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459986" w14:textId="12031388" w:rsidR="006A4A88" w:rsidRPr="003A5461" w:rsidRDefault="009357A8" w:rsidP="000373FB">
      <w:pPr>
        <w:pStyle w:val="CRCoverPage"/>
        <w:tabs>
          <w:tab w:val="right" w:pos="9639"/>
        </w:tabs>
        <w:spacing w:after="0"/>
        <w:rPr>
          <w:b/>
          <w:i/>
          <w:noProof/>
          <w:sz w:val="28"/>
          <w:lang w:val="en-US"/>
        </w:rPr>
      </w:pPr>
      <w:r w:rsidRPr="009357A8">
        <w:rPr>
          <w:b/>
          <w:noProof/>
          <w:sz w:val="24"/>
        </w:rPr>
        <w:t xml:space="preserve">3GPP TSG-RAN Meeting </w:t>
      </w:r>
      <w:r w:rsidR="0042119C">
        <w:rPr>
          <w:b/>
          <w:noProof/>
          <w:sz w:val="24"/>
        </w:rPr>
        <w:t>#</w:t>
      </w:r>
      <w:r w:rsidR="003B162C">
        <w:rPr>
          <w:b/>
          <w:noProof/>
          <w:sz w:val="24"/>
        </w:rPr>
        <w:t>92</w:t>
      </w:r>
      <w:r w:rsidR="004A3220">
        <w:rPr>
          <w:b/>
          <w:noProof/>
          <w:sz w:val="24"/>
        </w:rPr>
        <w:t>-e</w:t>
      </w:r>
      <w:r w:rsidR="006A4A88">
        <w:rPr>
          <w:b/>
          <w:i/>
          <w:noProof/>
          <w:sz w:val="28"/>
        </w:rPr>
        <w:tab/>
      </w:r>
      <w:r w:rsidR="0041425E" w:rsidRPr="0041425E">
        <w:rPr>
          <w:b/>
          <w:noProof/>
          <w:sz w:val="28"/>
        </w:rPr>
        <w:t>R</w:t>
      </w:r>
      <w:r w:rsidR="003B162C">
        <w:rPr>
          <w:b/>
          <w:noProof/>
          <w:sz w:val="28"/>
        </w:rPr>
        <w:t>P</w:t>
      </w:r>
      <w:r w:rsidR="0041425E" w:rsidRPr="0041425E">
        <w:rPr>
          <w:b/>
          <w:noProof/>
          <w:sz w:val="28"/>
        </w:rPr>
        <w:t>-</w:t>
      </w:r>
      <w:r w:rsidR="00BB49F6" w:rsidRPr="0041425E">
        <w:rPr>
          <w:b/>
          <w:noProof/>
          <w:sz w:val="28"/>
        </w:rPr>
        <w:t>21</w:t>
      </w:r>
      <w:r w:rsidR="00BB49F6">
        <w:rPr>
          <w:b/>
          <w:noProof/>
          <w:sz w:val="28"/>
        </w:rPr>
        <w:t>1112</w:t>
      </w:r>
    </w:p>
    <w:p w14:paraId="4D56DEE9" w14:textId="7DD7B362" w:rsidR="00F12DF5" w:rsidRDefault="00F12DF5" w:rsidP="00F12DF5">
      <w:pPr>
        <w:pStyle w:val="Header"/>
        <w:rPr>
          <w:bCs/>
          <w:noProof w:val="0"/>
          <w:sz w:val="24"/>
          <w:szCs w:val="24"/>
        </w:rPr>
      </w:pPr>
      <w:r w:rsidRPr="002778BD">
        <w:rPr>
          <w:bCs/>
          <w:noProof w:val="0"/>
          <w:sz w:val="24"/>
          <w:szCs w:val="24"/>
        </w:rPr>
        <w:t xml:space="preserve">e-Meeting, </w:t>
      </w:r>
      <w:r w:rsidR="003B162C">
        <w:rPr>
          <w:bCs/>
          <w:noProof w:val="0"/>
          <w:sz w:val="24"/>
          <w:szCs w:val="24"/>
        </w:rPr>
        <w:t>June 14</w:t>
      </w:r>
      <w:r w:rsidR="003B162C" w:rsidRPr="003B162C">
        <w:rPr>
          <w:bCs/>
          <w:noProof w:val="0"/>
          <w:sz w:val="24"/>
          <w:szCs w:val="24"/>
          <w:vertAlign w:val="superscript"/>
        </w:rPr>
        <w:t>th</w:t>
      </w:r>
      <w:r w:rsidR="003B162C">
        <w:rPr>
          <w:bCs/>
          <w:noProof w:val="0"/>
          <w:sz w:val="24"/>
          <w:szCs w:val="24"/>
        </w:rPr>
        <w:t xml:space="preserve"> – 18</w:t>
      </w:r>
      <w:r w:rsidR="003B162C" w:rsidRPr="003B162C">
        <w:rPr>
          <w:bCs/>
          <w:noProof w:val="0"/>
          <w:sz w:val="24"/>
          <w:szCs w:val="24"/>
          <w:vertAlign w:val="superscript"/>
        </w:rPr>
        <w:t>th</w:t>
      </w:r>
      <w:r w:rsidRPr="002778BD">
        <w:rPr>
          <w:bCs/>
          <w:noProof w:val="0"/>
          <w:sz w:val="24"/>
          <w:szCs w:val="24"/>
        </w:rPr>
        <w:t>, 202</w:t>
      </w:r>
      <w:r w:rsidR="00CA5607">
        <w:rPr>
          <w:bCs/>
          <w:noProof w:val="0"/>
          <w:sz w:val="24"/>
          <w:szCs w:val="24"/>
        </w:rPr>
        <w:t>1</w:t>
      </w:r>
    </w:p>
    <w:p w14:paraId="0CBA198B" w14:textId="77777777" w:rsidR="007D040F" w:rsidRPr="00BB3A4E" w:rsidRDefault="007D040F" w:rsidP="007D040F">
      <w:pPr>
        <w:pStyle w:val="CRCoverPage"/>
        <w:rPr>
          <w:rFonts w:cs="Arial"/>
          <w:b/>
          <w:bCs/>
          <w:sz w:val="24"/>
          <w:lang w:val="en-US"/>
        </w:rPr>
      </w:pPr>
    </w:p>
    <w:p w14:paraId="5A72964D" w14:textId="0B929415" w:rsidR="007D040F" w:rsidRDefault="007D040F" w:rsidP="007D040F">
      <w:pPr>
        <w:pStyle w:val="CRCoverPage"/>
        <w:rPr>
          <w:rFonts w:cs="Arial"/>
          <w:b/>
          <w:bCs/>
          <w:sz w:val="24"/>
          <w:lang w:val="en-US"/>
        </w:rPr>
      </w:pPr>
      <w:r w:rsidRPr="00BB3A4E">
        <w:rPr>
          <w:rFonts w:cs="Arial"/>
          <w:b/>
          <w:bCs/>
          <w:sz w:val="24"/>
          <w:lang w:val="en-US"/>
        </w:rPr>
        <w:t>Agenda item:</w:t>
      </w:r>
      <w:r w:rsidRPr="00BB3A4E">
        <w:rPr>
          <w:rFonts w:cs="Arial"/>
          <w:b/>
          <w:bCs/>
          <w:sz w:val="24"/>
          <w:lang w:val="en-US"/>
        </w:rPr>
        <w:tab/>
      </w:r>
      <w:r w:rsidRPr="00BB3A4E">
        <w:rPr>
          <w:rFonts w:cs="Arial"/>
          <w:b/>
          <w:bCs/>
          <w:sz w:val="24"/>
          <w:lang w:val="en-US"/>
        </w:rPr>
        <w:tab/>
      </w:r>
      <w:r w:rsidR="00CA3AA8">
        <w:rPr>
          <w:rFonts w:cs="Arial"/>
          <w:b/>
          <w:bCs/>
          <w:sz w:val="24"/>
          <w:lang w:val="en-US"/>
        </w:rPr>
        <w:t>9.7.2.1</w:t>
      </w:r>
    </w:p>
    <w:p w14:paraId="7D9EB809" w14:textId="5C51966E" w:rsidR="00141C25" w:rsidRPr="00BB3A4E" w:rsidRDefault="00141C25" w:rsidP="00141C25">
      <w:pPr>
        <w:pStyle w:val="CRCoverPage"/>
        <w:ind w:left="1985" w:hanging="1985"/>
        <w:rPr>
          <w:rFonts w:cs="Arial"/>
          <w:b/>
          <w:bCs/>
          <w:sz w:val="24"/>
          <w:lang w:val="en-US" w:eastAsia="ja-JP"/>
        </w:rPr>
      </w:pPr>
      <w:r w:rsidRPr="00141C25">
        <w:rPr>
          <w:rFonts w:cs="Arial"/>
          <w:b/>
          <w:bCs/>
          <w:sz w:val="24"/>
          <w:lang w:val="en-US" w:eastAsia="ja-JP"/>
        </w:rPr>
        <w:t>Source:</w:t>
      </w:r>
      <w:r>
        <w:rPr>
          <w:rFonts w:cs="Arial"/>
          <w:b/>
          <w:bCs/>
          <w:sz w:val="24"/>
          <w:lang w:val="en-US" w:eastAsia="ja-JP"/>
        </w:rPr>
        <w:tab/>
      </w:r>
      <w:r>
        <w:rPr>
          <w:rFonts w:cs="Arial"/>
          <w:b/>
          <w:bCs/>
          <w:sz w:val="24"/>
          <w:lang w:val="en-US" w:eastAsia="ja-JP"/>
        </w:rPr>
        <w:tab/>
      </w:r>
      <w:r w:rsidR="003B162C">
        <w:rPr>
          <w:rFonts w:cs="Arial"/>
          <w:b/>
          <w:bCs/>
          <w:sz w:val="24"/>
          <w:lang w:val="en-US" w:eastAsia="ja-JP"/>
        </w:rPr>
        <w:t>Nokia, Nokia Shanghai Bell</w:t>
      </w:r>
    </w:p>
    <w:p w14:paraId="020AFC7D" w14:textId="340D2AD8" w:rsidR="003E2C42" w:rsidRDefault="003E2C42" w:rsidP="003E2C42">
      <w:pPr>
        <w:ind w:left="1985" w:hanging="1985"/>
        <w:rPr>
          <w:rFonts w:ascii="Arial" w:hAnsi="Arial" w:cs="Arial"/>
          <w:b/>
          <w:bCs/>
          <w:sz w:val="24"/>
          <w:lang w:val="en-US"/>
        </w:rPr>
      </w:pPr>
      <w:r w:rsidRPr="00BB3A4E">
        <w:rPr>
          <w:rFonts w:ascii="Arial" w:hAnsi="Arial" w:cs="Arial"/>
          <w:b/>
          <w:bCs/>
          <w:sz w:val="24"/>
          <w:lang w:val="en-US"/>
        </w:rPr>
        <w:t>Title:</w:t>
      </w:r>
      <w:r w:rsidRPr="00BB3A4E">
        <w:rPr>
          <w:rFonts w:ascii="Arial" w:hAnsi="Arial" w:cs="Arial"/>
          <w:b/>
          <w:bCs/>
          <w:sz w:val="24"/>
          <w:lang w:val="en-US"/>
        </w:rPr>
        <w:tab/>
      </w:r>
      <w:r w:rsidR="003B162C">
        <w:rPr>
          <w:rFonts w:ascii="Arial" w:hAnsi="Arial" w:cs="Arial"/>
          <w:b/>
          <w:bCs/>
          <w:sz w:val="24"/>
          <w:lang w:val="en-US"/>
        </w:rPr>
        <w:t>Rapporteur views on Rel-17 URLLC/IIoT WI focus</w:t>
      </w:r>
    </w:p>
    <w:p w14:paraId="70916F63" w14:textId="34C9292C" w:rsidR="003B162C" w:rsidRPr="003B162C" w:rsidRDefault="003B162C" w:rsidP="003B162C">
      <w:pPr>
        <w:ind w:left="1985" w:hanging="1985"/>
        <w:rPr>
          <w:rFonts w:ascii="Arial" w:hAnsi="Arial" w:cs="Arial"/>
          <w:b/>
          <w:bCs/>
          <w:sz w:val="24"/>
          <w:lang w:val="en-US"/>
        </w:rPr>
      </w:pPr>
      <w:r w:rsidRPr="003B162C">
        <w:rPr>
          <w:rFonts w:ascii="Arial" w:hAnsi="Arial" w:cs="Arial"/>
          <w:b/>
          <w:bCs/>
          <w:sz w:val="24"/>
          <w:lang w:val="en-US"/>
        </w:rPr>
        <w:t>WI</w:t>
      </w:r>
      <w:r>
        <w:rPr>
          <w:rFonts w:ascii="Arial" w:hAnsi="Arial" w:cs="Arial"/>
          <w:b/>
          <w:bCs/>
          <w:sz w:val="24"/>
          <w:lang w:val="en-US"/>
        </w:rPr>
        <w:t xml:space="preserve"> code</w:t>
      </w:r>
      <w:r w:rsidRPr="003B162C">
        <w:rPr>
          <w:rFonts w:ascii="Arial" w:hAnsi="Arial" w:cs="Arial"/>
          <w:b/>
          <w:bCs/>
          <w:sz w:val="24"/>
          <w:lang w:val="en-US"/>
        </w:rPr>
        <w:t xml:space="preserve">: </w:t>
      </w:r>
      <w:r>
        <w:rPr>
          <w:rFonts w:ascii="Arial" w:hAnsi="Arial" w:cs="Arial"/>
          <w:b/>
          <w:bCs/>
          <w:sz w:val="24"/>
          <w:lang w:val="en-US"/>
        </w:rPr>
        <w:tab/>
      </w:r>
      <w:proofErr w:type="spellStart"/>
      <w:r w:rsidRPr="003B162C">
        <w:rPr>
          <w:rFonts w:ascii="Arial" w:hAnsi="Arial" w:cs="Arial"/>
          <w:b/>
          <w:bCs/>
          <w:sz w:val="24"/>
          <w:lang w:val="en-US"/>
        </w:rPr>
        <w:t>NR_IIOT_URLLC_enh</w:t>
      </w:r>
      <w:proofErr w:type="spellEnd"/>
      <w:r w:rsidRPr="003B162C">
        <w:rPr>
          <w:rFonts w:ascii="Arial" w:hAnsi="Arial" w:cs="Arial"/>
          <w:b/>
          <w:bCs/>
          <w:sz w:val="24"/>
          <w:lang w:val="en-US"/>
        </w:rPr>
        <w:t> </w:t>
      </w:r>
    </w:p>
    <w:p w14:paraId="7A84ED52" w14:textId="4DAFE92E" w:rsidR="003E2C42" w:rsidRPr="00BB3A4E" w:rsidRDefault="003E2C42" w:rsidP="003E2C42">
      <w:pPr>
        <w:rPr>
          <w:rFonts w:ascii="Arial" w:hAnsi="Arial" w:cs="Arial"/>
          <w:b/>
          <w:bCs/>
          <w:sz w:val="24"/>
          <w:lang w:val="en-US"/>
        </w:rPr>
      </w:pPr>
      <w:r w:rsidRPr="00BB3A4E">
        <w:rPr>
          <w:rFonts w:ascii="Arial" w:hAnsi="Arial" w:cs="Arial"/>
          <w:b/>
          <w:bCs/>
          <w:sz w:val="24"/>
          <w:lang w:val="en-US"/>
        </w:rPr>
        <w:t>Document for:</w:t>
      </w:r>
      <w:r w:rsidRPr="00BB3A4E">
        <w:rPr>
          <w:rFonts w:ascii="Arial" w:hAnsi="Arial" w:cs="Arial"/>
          <w:b/>
          <w:bCs/>
          <w:sz w:val="24"/>
          <w:lang w:val="en-US"/>
        </w:rPr>
        <w:tab/>
      </w:r>
      <w:r w:rsidRPr="00BB3A4E">
        <w:rPr>
          <w:rFonts w:ascii="Arial" w:hAnsi="Arial" w:cs="Arial"/>
          <w:b/>
          <w:bCs/>
          <w:sz w:val="24"/>
          <w:lang w:val="en-US"/>
        </w:rPr>
        <w:tab/>
      </w:r>
      <w:r>
        <w:rPr>
          <w:rFonts w:ascii="Arial" w:hAnsi="Arial" w:cs="Arial"/>
          <w:b/>
          <w:bCs/>
          <w:sz w:val="24"/>
          <w:lang w:val="en-US"/>
        </w:rPr>
        <w:t>Discussion and Decision</w:t>
      </w:r>
    </w:p>
    <w:p w14:paraId="58915F8C" w14:textId="1EDC831D" w:rsidR="003E2C42" w:rsidRPr="00BB3A4E" w:rsidRDefault="003E2C42" w:rsidP="00AC42A0">
      <w:pPr>
        <w:pStyle w:val="Heading1"/>
        <w:numPr>
          <w:ilvl w:val="0"/>
          <w:numId w:val="4"/>
        </w:numPr>
      </w:pPr>
      <w:r w:rsidRPr="00BB3A4E">
        <w:t>Introduction</w:t>
      </w:r>
    </w:p>
    <w:p w14:paraId="1AB596D3" w14:textId="77D40730" w:rsidR="003B162C" w:rsidRDefault="003B162C" w:rsidP="00394674">
      <w:pPr>
        <w:jc w:val="both"/>
        <w:rPr>
          <w:lang w:eastAsia="zh-CN"/>
        </w:rPr>
      </w:pPr>
      <w:r>
        <w:rPr>
          <w:lang w:eastAsia="zh-CN"/>
        </w:rPr>
        <w:t xml:space="preserve">During RAN#91-e, there </w:t>
      </w:r>
      <w:r w:rsidR="00E5193E">
        <w:rPr>
          <w:lang w:eastAsia="zh-CN"/>
        </w:rPr>
        <w:t>were</w:t>
      </w:r>
      <w:r>
        <w:rPr>
          <w:lang w:eastAsia="zh-CN"/>
        </w:rPr>
        <w:t xml:space="preserve"> already some discussions if some more focus (or potential down-scoping) </w:t>
      </w:r>
      <w:r w:rsidR="00E5193E">
        <w:rPr>
          <w:lang w:eastAsia="zh-CN"/>
        </w:rPr>
        <w:t xml:space="preserve">of the URLLC/IIoT WI </w:t>
      </w:r>
      <w:r>
        <w:rPr>
          <w:lang w:eastAsia="zh-CN"/>
        </w:rPr>
        <w:t>would be needed, but then it was discussed that the RAN WG should be given still time during Q2/2021 to progress and look at the progress in RAN#9</w:t>
      </w:r>
      <w:r w:rsidR="001A0CBF">
        <w:rPr>
          <w:lang w:eastAsia="zh-CN"/>
        </w:rPr>
        <w:t>2-e</w:t>
      </w:r>
      <w:r>
        <w:rPr>
          <w:lang w:eastAsia="zh-CN"/>
        </w:rPr>
        <w:t xml:space="preserve">. </w:t>
      </w:r>
    </w:p>
    <w:p w14:paraId="6A88CABA" w14:textId="0478DD18" w:rsidR="002078B0" w:rsidRPr="003B162C" w:rsidRDefault="003B162C" w:rsidP="00394674">
      <w:pPr>
        <w:jc w:val="both"/>
        <w:rPr>
          <w:lang w:eastAsia="x-none"/>
        </w:rPr>
      </w:pPr>
      <w:r>
        <w:rPr>
          <w:lang w:eastAsia="zh-CN"/>
        </w:rPr>
        <w:t xml:space="preserve">Clearly, there has been some good progress in the April &amp; May RAN WG meetings, but there seems to be still a long way to go before being able to complete the WI in time. Therefore, we provide the rapporteur views on the situation of the Rel-17 URLLC/IIoT WI </w:t>
      </w:r>
      <w:r w:rsidR="001A0CBF">
        <w:rPr>
          <w:lang w:eastAsia="zh-CN"/>
        </w:rPr>
        <w:t xml:space="preserve">[1] </w:t>
      </w:r>
      <w:r>
        <w:rPr>
          <w:lang w:eastAsia="zh-CN"/>
        </w:rPr>
        <w:t xml:space="preserve">in this contribution. </w:t>
      </w:r>
    </w:p>
    <w:p w14:paraId="5F30C26F" w14:textId="1260D083" w:rsidR="002078B0" w:rsidRDefault="003B162C" w:rsidP="00394674">
      <w:pPr>
        <w:spacing w:after="0"/>
        <w:jc w:val="both"/>
        <w:rPr>
          <w:lang w:eastAsia="x-none"/>
        </w:rPr>
      </w:pPr>
      <w:r>
        <w:rPr>
          <w:lang w:eastAsia="x-none"/>
        </w:rPr>
        <w:t xml:space="preserve">The document is structured as follows: </w:t>
      </w:r>
    </w:p>
    <w:p w14:paraId="78E9B00D" w14:textId="05B1BB75" w:rsidR="00A04340" w:rsidRPr="00A04340" w:rsidRDefault="00B57142" w:rsidP="00AC42A0">
      <w:pPr>
        <w:pStyle w:val="ListParagraph"/>
        <w:numPr>
          <w:ilvl w:val="0"/>
          <w:numId w:val="3"/>
        </w:numPr>
        <w:jc w:val="both"/>
        <w:rPr>
          <w:b/>
          <w:bCs/>
          <w:lang w:val="en-US" w:eastAsia="zh-CN"/>
        </w:rPr>
      </w:pPr>
      <w:r w:rsidRPr="002C5730">
        <w:rPr>
          <w:lang w:val="en-US" w:eastAsia="zh-CN"/>
        </w:rPr>
        <w:t xml:space="preserve">Section 2 </w:t>
      </w:r>
      <w:r w:rsidR="00A04340">
        <w:rPr>
          <w:lang w:val="en-US" w:eastAsia="zh-CN"/>
        </w:rPr>
        <w:t xml:space="preserve">discusses the progress in RAN1 (and specifically of RAN1-led objectives) and potential needed down-scoping. </w:t>
      </w:r>
    </w:p>
    <w:p w14:paraId="54DBEC40" w14:textId="10938D26" w:rsidR="00A04340" w:rsidRPr="00A04340" w:rsidRDefault="00A04340" w:rsidP="00AC42A0">
      <w:pPr>
        <w:pStyle w:val="ListParagraph"/>
        <w:numPr>
          <w:ilvl w:val="0"/>
          <w:numId w:val="3"/>
        </w:numPr>
        <w:jc w:val="both"/>
        <w:rPr>
          <w:b/>
          <w:bCs/>
          <w:lang w:val="en-US" w:eastAsia="zh-CN"/>
        </w:rPr>
      </w:pPr>
      <w:r>
        <w:rPr>
          <w:lang w:val="en-US" w:eastAsia="zh-CN"/>
        </w:rPr>
        <w:t>Similarly, Section 3 focuses on RAN2-led topics and potentially needed focusing there.</w:t>
      </w:r>
    </w:p>
    <w:p w14:paraId="079AA40E" w14:textId="1D5CEA90" w:rsidR="00A04340" w:rsidRPr="00A04340" w:rsidRDefault="00A04340" w:rsidP="00AC42A0">
      <w:pPr>
        <w:pStyle w:val="ListParagraph"/>
        <w:numPr>
          <w:ilvl w:val="0"/>
          <w:numId w:val="3"/>
        </w:numPr>
        <w:jc w:val="both"/>
        <w:rPr>
          <w:b/>
          <w:bCs/>
          <w:lang w:val="en-US" w:eastAsia="zh-CN"/>
        </w:rPr>
      </w:pPr>
      <w:r>
        <w:rPr>
          <w:lang w:val="en-US" w:eastAsia="zh-CN"/>
        </w:rPr>
        <w:t>The discussion</w:t>
      </w:r>
      <w:r w:rsidR="00F25024">
        <w:rPr>
          <w:lang w:val="en-US" w:eastAsia="zh-CN"/>
        </w:rPr>
        <w:t xml:space="preserve">s including the related proposals are </w:t>
      </w:r>
      <w:r>
        <w:rPr>
          <w:lang w:val="en-US" w:eastAsia="zh-CN"/>
        </w:rPr>
        <w:t xml:space="preserve">summarized in section 4. </w:t>
      </w:r>
    </w:p>
    <w:p w14:paraId="01A2D6F4" w14:textId="77777777" w:rsidR="00A04340" w:rsidRPr="00A04340" w:rsidRDefault="00A04340" w:rsidP="00A04340">
      <w:pPr>
        <w:pStyle w:val="ListParagraph"/>
        <w:jc w:val="both"/>
        <w:rPr>
          <w:b/>
          <w:bCs/>
          <w:lang w:val="en-US" w:eastAsia="zh-CN"/>
        </w:rPr>
      </w:pPr>
    </w:p>
    <w:p w14:paraId="737AAC97" w14:textId="6BD3EEEC" w:rsidR="00344144" w:rsidRDefault="00A04340" w:rsidP="00AC42A0">
      <w:pPr>
        <w:pStyle w:val="Heading1"/>
        <w:numPr>
          <w:ilvl w:val="0"/>
          <w:numId w:val="4"/>
        </w:numPr>
        <w:rPr>
          <w:lang w:eastAsia="zh-CN"/>
        </w:rPr>
      </w:pPr>
      <w:r>
        <w:t>Discussion on status of RAN1-led WI objectives</w:t>
      </w:r>
    </w:p>
    <w:p w14:paraId="0661962A" w14:textId="77777777" w:rsidR="007963EF" w:rsidRDefault="007963EF" w:rsidP="00A929B4">
      <w:pPr>
        <w:rPr>
          <w:lang w:val="en-US" w:eastAsia="zh-CN"/>
        </w:rPr>
      </w:pPr>
    </w:p>
    <w:p w14:paraId="02E66337" w14:textId="1147A700" w:rsidR="007963EF" w:rsidRDefault="007963EF" w:rsidP="007963EF">
      <w:pPr>
        <w:pStyle w:val="Heading2"/>
      </w:pPr>
      <w:r>
        <w:t>2</w:t>
      </w:r>
      <w:r w:rsidRPr="00C94A98">
        <w:t>.</w:t>
      </w:r>
      <w:r>
        <w:t>1</w:t>
      </w:r>
      <w:r w:rsidRPr="00C94A98">
        <w:t xml:space="preserve"> </w:t>
      </w:r>
      <w:r w:rsidR="00756ECA">
        <w:t>UE feedback enhancements for HARQ-ACK</w:t>
      </w:r>
      <w:r w:rsidR="00A04340">
        <w:t xml:space="preserve"> (RAN1 AI 8.3.1.1) </w:t>
      </w:r>
    </w:p>
    <w:p w14:paraId="08D88A8C" w14:textId="33DD0135" w:rsidR="002C5730" w:rsidRDefault="00756ECA" w:rsidP="00A929B4">
      <w:pPr>
        <w:rPr>
          <w:lang w:val="en-US" w:eastAsia="zh-CN"/>
        </w:rPr>
      </w:pPr>
      <w:r>
        <w:rPr>
          <w:lang w:val="en-US" w:eastAsia="zh-CN"/>
        </w:rPr>
        <w:t xml:space="preserve">The discussions in this sub-section focus on the following objective of the WID [1]: </w:t>
      </w:r>
    </w:p>
    <w:tbl>
      <w:tblPr>
        <w:tblStyle w:val="TableGrid"/>
        <w:tblW w:w="0" w:type="auto"/>
        <w:tblLook w:val="04A0" w:firstRow="1" w:lastRow="0" w:firstColumn="1" w:lastColumn="0" w:noHBand="0" w:noVBand="1"/>
      </w:tblPr>
      <w:tblGrid>
        <w:gridCol w:w="9629"/>
      </w:tblGrid>
      <w:tr w:rsidR="00756ECA" w14:paraId="680E99F7" w14:textId="77777777" w:rsidTr="00756ECA">
        <w:tc>
          <w:tcPr>
            <w:tcW w:w="9629" w:type="dxa"/>
          </w:tcPr>
          <w:p w14:paraId="515A96F5" w14:textId="77777777" w:rsidR="00756ECA" w:rsidRDefault="00756ECA" w:rsidP="00756ECA">
            <w:pPr>
              <w:rPr>
                <w:lang w:val="en-US" w:eastAsia="fi-FI"/>
              </w:rPr>
            </w:pPr>
            <w:r>
              <w:rPr>
                <w:bCs/>
                <w:lang w:val="en-US"/>
              </w:rPr>
              <w:t>The detailed objectives of the Work Item are:</w:t>
            </w:r>
          </w:p>
          <w:p w14:paraId="1B5E2360" w14:textId="77777777" w:rsidR="00756ECA" w:rsidRDefault="00756ECA" w:rsidP="00AC42A0">
            <w:pPr>
              <w:numPr>
                <w:ilvl w:val="0"/>
                <w:numId w:val="6"/>
              </w:numPr>
              <w:overflowPunct w:val="0"/>
              <w:autoSpaceDE w:val="0"/>
              <w:autoSpaceDN w:val="0"/>
              <w:rPr>
                <w:lang w:val="en-US" w:eastAsia="fi-FI"/>
              </w:rPr>
            </w:pPr>
            <w:r>
              <w:rPr>
                <w:lang w:val="en-US"/>
              </w:rPr>
              <w:t xml:space="preserve">Study, identify and specify if needed, required Physical Layer feedback enhancements for meeting URLLC requirements covering </w:t>
            </w:r>
          </w:p>
          <w:p w14:paraId="76CE6BE8" w14:textId="5A274285" w:rsidR="00756ECA" w:rsidRPr="00756ECA" w:rsidRDefault="00756ECA" w:rsidP="00AC42A0">
            <w:pPr>
              <w:numPr>
                <w:ilvl w:val="2"/>
                <w:numId w:val="6"/>
              </w:numPr>
              <w:overflowPunct w:val="0"/>
              <w:autoSpaceDE w:val="0"/>
              <w:autoSpaceDN w:val="0"/>
              <w:rPr>
                <w:highlight w:val="yellow"/>
                <w:lang w:val="en-US" w:eastAsia="en-GB"/>
              </w:rPr>
            </w:pPr>
            <w:r w:rsidRPr="00756ECA">
              <w:rPr>
                <w:highlight w:val="yellow"/>
                <w:lang w:val="en-US"/>
              </w:rPr>
              <w:t>UE feedback enhancements for HARQ-ACK [RAN1]</w:t>
            </w:r>
          </w:p>
        </w:tc>
      </w:tr>
    </w:tbl>
    <w:p w14:paraId="4084302F" w14:textId="2F2FC00F" w:rsidR="00756ECA" w:rsidRDefault="00756ECA" w:rsidP="00A929B4">
      <w:pPr>
        <w:rPr>
          <w:lang w:val="en-US" w:eastAsia="zh-CN"/>
        </w:rPr>
      </w:pPr>
    </w:p>
    <w:p w14:paraId="61996988" w14:textId="338459A0" w:rsidR="00756ECA" w:rsidRDefault="00756ECA" w:rsidP="00394674">
      <w:pPr>
        <w:jc w:val="both"/>
        <w:rPr>
          <w:lang w:val="en-US" w:eastAsia="zh-CN"/>
        </w:rPr>
      </w:pPr>
      <w:r>
        <w:rPr>
          <w:lang w:val="en-US" w:eastAsia="zh-CN"/>
        </w:rPr>
        <w:t>RAN1 discussed 6 different study areas during RAN1#104bis-e (April 2021</w:t>
      </w:r>
      <w:r w:rsidR="00394674">
        <w:rPr>
          <w:lang w:val="en-US" w:eastAsia="zh-CN"/>
        </w:rPr>
        <w:t>, Moderator summary in [2]</w:t>
      </w:r>
      <w:r>
        <w:rPr>
          <w:lang w:val="en-US" w:eastAsia="zh-CN"/>
        </w:rPr>
        <w:t>) and the discussions during RAN1#105-e (May 2021</w:t>
      </w:r>
      <w:r w:rsidR="00394674">
        <w:rPr>
          <w:lang w:val="en-US" w:eastAsia="zh-CN"/>
        </w:rPr>
        <w:t>, Moderator summary in [3]</w:t>
      </w:r>
      <w:r>
        <w:rPr>
          <w:lang w:val="en-US" w:eastAsia="zh-CN"/>
        </w:rPr>
        <w:t>) had been limited to two focus areas (based on RAN1 chairman guidance). From rapporteur</w:t>
      </w:r>
      <w:r w:rsidR="005F1CFC">
        <w:rPr>
          <w:lang w:val="en-US" w:eastAsia="zh-CN"/>
        </w:rPr>
        <w:t xml:space="preserve"> </w:t>
      </w:r>
      <w:r w:rsidR="00696006">
        <w:rPr>
          <w:lang w:val="en-US" w:eastAsia="zh-CN"/>
        </w:rPr>
        <w:t>perspective (</w:t>
      </w:r>
      <w:r w:rsidR="005F1CFC">
        <w:rPr>
          <w:lang w:val="en-US" w:eastAsia="zh-CN"/>
        </w:rPr>
        <w:t xml:space="preserve">and RAN1 </w:t>
      </w:r>
      <w:r>
        <w:rPr>
          <w:lang w:val="en-US" w:eastAsia="zh-CN"/>
        </w:rPr>
        <w:t>moderator</w:t>
      </w:r>
      <w:r w:rsidR="005F1CFC">
        <w:rPr>
          <w:lang w:val="en-US" w:eastAsia="zh-CN"/>
        </w:rPr>
        <w:t xml:space="preserve"> / feature lead</w:t>
      </w:r>
      <w:r>
        <w:rPr>
          <w:lang w:val="en-US" w:eastAsia="zh-CN"/>
        </w:rPr>
        <w:t xml:space="preserve"> perspective</w:t>
      </w:r>
      <w:r w:rsidR="00696006">
        <w:rPr>
          <w:lang w:val="en-US" w:eastAsia="zh-CN"/>
        </w:rPr>
        <w:t xml:space="preserve">), the following can be noted on the on the </w:t>
      </w:r>
      <w:r w:rsidR="00696006" w:rsidRPr="00696006">
        <w:rPr>
          <w:b/>
          <w:bCs/>
          <w:lang w:val="en-US" w:eastAsia="zh-CN"/>
        </w:rPr>
        <w:t>current status</w:t>
      </w:r>
      <w:r w:rsidR="00696006">
        <w:rPr>
          <w:b/>
          <w:bCs/>
          <w:lang w:val="en-US" w:eastAsia="zh-CN"/>
        </w:rPr>
        <w:t xml:space="preserve"> of this WI objective</w:t>
      </w:r>
      <w:r>
        <w:rPr>
          <w:lang w:val="en-US" w:eastAsia="zh-CN"/>
        </w:rPr>
        <w:t xml:space="preserve">: </w:t>
      </w:r>
    </w:p>
    <w:p w14:paraId="55E7CDD3" w14:textId="1CD95E4F" w:rsidR="00756ECA" w:rsidRDefault="00756ECA" w:rsidP="00AC42A0">
      <w:pPr>
        <w:pStyle w:val="ListParagraph"/>
        <w:numPr>
          <w:ilvl w:val="0"/>
          <w:numId w:val="7"/>
        </w:numPr>
        <w:ind w:left="360"/>
        <w:jc w:val="both"/>
        <w:rPr>
          <w:lang w:val="en-US" w:eastAsia="zh-CN"/>
        </w:rPr>
      </w:pPr>
      <w:r w:rsidRPr="005F1CFC">
        <w:rPr>
          <w:b/>
          <w:bCs/>
          <w:lang w:val="en-US" w:eastAsia="zh-CN"/>
        </w:rPr>
        <w:t>RAN1 agreed to support 4 of 6 of the earlier identified study areas</w:t>
      </w:r>
      <w:r>
        <w:rPr>
          <w:lang w:val="en-US" w:eastAsia="zh-CN"/>
        </w:rPr>
        <w:t>, where for each of the agreed areas the related scheme or method to support the intended enhancement had been down-selected. This includes:</w:t>
      </w:r>
    </w:p>
    <w:p w14:paraId="5752762D" w14:textId="1176F1DE" w:rsidR="00756ECA" w:rsidRPr="00756ECA" w:rsidRDefault="00756ECA" w:rsidP="00AC42A0">
      <w:pPr>
        <w:pStyle w:val="ListParagraph"/>
        <w:numPr>
          <w:ilvl w:val="1"/>
          <w:numId w:val="7"/>
        </w:numPr>
        <w:ind w:left="1080"/>
        <w:jc w:val="both"/>
        <w:rPr>
          <w:lang w:val="en-US" w:eastAsia="zh-CN"/>
        </w:rPr>
      </w:pPr>
      <w:r w:rsidRPr="005F1CFC">
        <w:rPr>
          <w:b/>
          <w:bCs/>
          <w:i/>
          <w:iCs/>
          <w:lang w:eastAsia="zh-CN"/>
        </w:rPr>
        <w:t>Deferring SPS HARQ-ACK dropped due to TDD specific collisions</w:t>
      </w:r>
      <w:r w:rsidRPr="0044331E">
        <w:rPr>
          <w:lang w:eastAsia="zh-CN"/>
        </w:rPr>
        <w:t xml:space="preserve"> until a next available PUCCH in Rel-17 based on semi-static configuration of slot format</w:t>
      </w:r>
    </w:p>
    <w:p w14:paraId="1B2991A4" w14:textId="3420685F" w:rsidR="00756ECA" w:rsidRPr="005F1CFC" w:rsidRDefault="00756ECA" w:rsidP="00AC42A0">
      <w:pPr>
        <w:pStyle w:val="ListParagraph"/>
        <w:numPr>
          <w:ilvl w:val="2"/>
          <w:numId w:val="7"/>
        </w:numPr>
        <w:ind w:left="1800"/>
        <w:jc w:val="both"/>
        <w:rPr>
          <w:lang w:val="en-US" w:eastAsia="zh-CN"/>
        </w:rPr>
      </w:pPr>
      <w:r>
        <w:rPr>
          <w:lang w:eastAsia="zh-CN"/>
        </w:rPr>
        <w:lastRenderedPageBreak/>
        <w:t>First related additional design decisions are in place</w:t>
      </w:r>
      <w:r w:rsidR="005F1CFC">
        <w:rPr>
          <w:lang w:eastAsia="zh-CN"/>
        </w:rPr>
        <w:t xml:space="preserve"> (from RAN1#104bis-e)</w:t>
      </w:r>
    </w:p>
    <w:p w14:paraId="5A50CB51" w14:textId="5EFB779E" w:rsidR="005F1CFC" w:rsidRPr="00756ECA" w:rsidRDefault="005F1CFC" w:rsidP="00AC42A0">
      <w:pPr>
        <w:pStyle w:val="ListParagraph"/>
        <w:numPr>
          <w:ilvl w:val="2"/>
          <w:numId w:val="7"/>
        </w:numPr>
        <w:ind w:left="1800"/>
        <w:jc w:val="both"/>
        <w:rPr>
          <w:lang w:val="en-US" w:eastAsia="zh-CN"/>
        </w:rPr>
      </w:pPr>
      <w:r>
        <w:rPr>
          <w:lang w:eastAsia="zh-CN"/>
        </w:rPr>
        <w:t xml:space="preserve">But several technical design decisions are still pending requiring still some RAN1 work. </w:t>
      </w:r>
    </w:p>
    <w:p w14:paraId="3883E9D0" w14:textId="7CAFF3C3" w:rsidR="00756ECA" w:rsidRDefault="00756ECA" w:rsidP="00AC42A0">
      <w:pPr>
        <w:pStyle w:val="ListParagraph"/>
        <w:numPr>
          <w:ilvl w:val="1"/>
          <w:numId w:val="7"/>
        </w:numPr>
        <w:ind w:left="1080"/>
        <w:jc w:val="both"/>
        <w:rPr>
          <w:lang w:val="en-US" w:eastAsia="zh-CN"/>
        </w:rPr>
      </w:pPr>
      <w:r w:rsidRPr="005F1CFC">
        <w:rPr>
          <w:b/>
          <w:bCs/>
          <w:i/>
          <w:iCs/>
          <w:lang w:val="en-US" w:eastAsia="zh-CN"/>
        </w:rPr>
        <w:t>Sub-slot based PUCCH repetition</w:t>
      </w:r>
      <w:r>
        <w:rPr>
          <w:lang w:val="en-US" w:eastAsia="zh-CN"/>
        </w:rPr>
        <w:t xml:space="preserve"> (incl. dynamic repetition factor indication)</w:t>
      </w:r>
    </w:p>
    <w:p w14:paraId="05277CC0" w14:textId="5185991E" w:rsidR="005F1CFC" w:rsidRDefault="005F1CFC" w:rsidP="00AC42A0">
      <w:pPr>
        <w:pStyle w:val="ListParagraph"/>
        <w:numPr>
          <w:ilvl w:val="2"/>
          <w:numId w:val="7"/>
        </w:numPr>
        <w:ind w:left="1800"/>
        <w:jc w:val="both"/>
        <w:rPr>
          <w:lang w:val="en-US" w:eastAsia="zh-CN"/>
        </w:rPr>
      </w:pPr>
      <w:r>
        <w:rPr>
          <w:lang w:val="en-US" w:eastAsia="zh-CN"/>
        </w:rPr>
        <w:t>A few additional design decisions are still needed (but there seems to be a very good chance to complete this in Rel-17)</w:t>
      </w:r>
    </w:p>
    <w:p w14:paraId="37B15224" w14:textId="0D4FE353" w:rsidR="00756ECA" w:rsidRPr="005F1CFC" w:rsidRDefault="00756ECA" w:rsidP="00AC42A0">
      <w:pPr>
        <w:pStyle w:val="ListParagraph"/>
        <w:numPr>
          <w:ilvl w:val="1"/>
          <w:numId w:val="7"/>
        </w:numPr>
        <w:ind w:left="1080"/>
        <w:jc w:val="both"/>
        <w:rPr>
          <w:b/>
          <w:bCs/>
          <w:i/>
          <w:iCs/>
          <w:lang w:val="en-US" w:eastAsia="zh-CN"/>
        </w:rPr>
      </w:pPr>
      <w:r w:rsidRPr="005F1CFC">
        <w:rPr>
          <w:b/>
          <w:bCs/>
          <w:i/>
          <w:iCs/>
          <w:lang w:val="en-US" w:eastAsia="zh-CN"/>
        </w:rPr>
        <w:t>Type 1 HARQ-ACK codebook for sub-slot based PUCCH configuration</w:t>
      </w:r>
    </w:p>
    <w:p w14:paraId="4CD0AF4F" w14:textId="11397489" w:rsidR="005F1CFC" w:rsidRDefault="005F1CFC" w:rsidP="00AC42A0">
      <w:pPr>
        <w:pStyle w:val="ListParagraph"/>
        <w:numPr>
          <w:ilvl w:val="2"/>
          <w:numId w:val="7"/>
        </w:numPr>
        <w:ind w:left="1800"/>
        <w:jc w:val="both"/>
        <w:rPr>
          <w:lang w:val="en-US" w:eastAsia="zh-CN"/>
        </w:rPr>
      </w:pPr>
      <w:r>
        <w:rPr>
          <w:lang w:val="en-US" w:eastAsia="zh-CN"/>
        </w:rPr>
        <w:t xml:space="preserve">Only a single technical design decision (slot- vs. sub-slot based </w:t>
      </w:r>
      <w:r w:rsidR="00696006">
        <w:rPr>
          <w:lang w:val="en-US" w:eastAsia="zh-CN"/>
        </w:rPr>
        <w:t xml:space="preserve">TDRA </w:t>
      </w:r>
      <w:r>
        <w:rPr>
          <w:lang w:val="en-US" w:eastAsia="zh-CN"/>
        </w:rPr>
        <w:t xml:space="preserve">grouping) is still pending as further enhancements have been precluded. Therefore, only minor effort will still be needed to successfully complete this feature in Rel-17. </w:t>
      </w:r>
    </w:p>
    <w:p w14:paraId="5254C81A" w14:textId="51C167BA" w:rsidR="00756ECA" w:rsidRDefault="00756ECA" w:rsidP="00AC42A0">
      <w:pPr>
        <w:pStyle w:val="ListParagraph"/>
        <w:numPr>
          <w:ilvl w:val="1"/>
          <w:numId w:val="7"/>
        </w:numPr>
        <w:ind w:left="1080"/>
        <w:jc w:val="both"/>
        <w:rPr>
          <w:lang w:val="en-US" w:eastAsia="zh-CN"/>
        </w:rPr>
      </w:pPr>
      <w:r w:rsidRPr="005F1CFC">
        <w:rPr>
          <w:b/>
          <w:bCs/>
          <w:i/>
          <w:iCs/>
          <w:lang w:val="en-US" w:eastAsia="zh-CN"/>
        </w:rPr>
        <w:t>PUCCH carrier switching (at least for HARQ-ACK)</w:t>
      </w:r>
      <w:r>
        <w:rPr>
          <w:lang w:val="en-US" w:eastAsia="zh-CN"/>
        </w:rPr>
        <w:t xml:space="preserve"> </w:t>
      </w:r>
      <w:r w:rsidR="00980199">
        <w:rPr>
          <w:lang w:val="en-US" w:eastAsia="zh-CN"/>
        </w:rPr>
        <w:t>based on two different operation principles</w:t>
      </w:r>
      <w:r w:rsidR="005F1CFC">
        <w:rPr>
          <w:lang w:val="en-US" w:eastAsia="zh-CN"/>
        </w:rPr>
        <w:t xml:space="preserve">, namely (a) </w:t>
      </w:r>
      <w:r w:rsidRPr="005F1CFC">
        <w:rPr>
          <w:lang w:val="en-US" w:eastAsia="zh-CN"/>
        </w:rPr>
        <w:t xml:space="preserve">based on dynamic indication in DCI scheduling a PUCCH and </w:t>
      </w:r>
      <w:r w:rsidR="005F1CFC">
        <w:rPr>
          <w:lang w:val="en-US" w:eastAsia="zh-CN"/>
        </w:rPr>
        <w:t xml:space="preserve">(b) </w:t>
      </w:r>
      <w:r w:rsidRPr="005F1CFC">
        <w:rPr>
          <w:lang w:val="en-US" w:eastAsia="zh-CN"/>
        </w:rPr>
        <w:t>semi-static configuration</w:t>
      </w:r>
      <w:r w:rsidR="00980199" w:rsidRPr="005F1CFC">
        <w:rPr>
          <w:lang w:val="en-US" w:eastAsia="zh-CN"/>
        </w:rPr>
        <w:t xml:space="preserve"> using </w:t>
      </w:r>
      <w:r w:rsidRPr="005F1CFC">
        <w:rPr>
          <w:lang w:val="en-US" w:eastAsia="zh-CN"/>
        </w:rPr>
        <w:t>on RRC configured PUCCH cell timing patter</w:t>
      </w:r>
      <w:r w:rsidR="00980199" w:rsidRPr="005F1CFC">
        <w:rPr>
          <w:lang w:val="en-US" w:eastAsia="zh-CN"/>
        </w:rPr>
        <w:t>n</w:t>
      </w:r>
      <w:r w:rsidRPr="005F1CFC">
        <w:rPr>
          <w:lang w:val="en-US" w:eastAsia="zh-CN"/>
        </w:rPr>
        <w:t xml:space="preserve"> of applicable PUCCH cells </w:t>
      </w:r>
    </w:p>
    <w:p w14:paraId="03B52A42" w14:textId="2BC681DD" w:rsidR="005F1CFC" w:rsidRPr="005F1CFC" w:rsidRDefault="005F1CFC" w:rsidP="00AC42A0">
      <w:pPr>
        <w:pStyle w:val="ListParagraph"/>
        <w:numPr>
          <w:ilvl w:val="2"/>
          <w:numId w:val="7"/>
        </w:numPr>
        <w:ind w:left="1800"/>
        <w:jc w:val="both"/>
        <w:rPr>
          <w:lang w:val="en-US" w:eastAsia="zh-CN"/>
        </w:rPr>
      </w:pPr>
      <w:r w:rsidRPr="005F1CFC">
        <w:rPr>
          <w:lang w:val="en-US" w:eastAsia="zh-CN"/>
        </w:rPr>
        <w:t>The majority of detailed design decisions in RAN1 are still pending (requiring quite some RAN1 work)</w:t>
      </w:r>
    </w:p>
    <w:p w14:paraId="1EBAEDEB" w14:textId="0EABFBE3" w:rsidR="00980199" w:rsidRDefault="00980199" w:rsidP="00AC42A0">
      <w:pPr>
        <w:pStyle w:val="ListParagraph"/>
        <w:numPr>
          <w:ilvl w:val="0"/>
          <w:numId w:val="7"/>
        </w:numPr>
        <w:ind w:left="360"/>
        <w:jc w:val="both"/>
        <w:rPr>
          <w:lang w:val="en-US" w:eastAsia="zh-CN"/>
        </w:rPr>
      </w:pPr>
      <w:r>
        <w:rPr>
          <w:lang w:val="en-US" w:eastAsia="zh-CN"/>
        </w:rPr>
        <w:t xml:space="preserve">Further on the </w:t>
      </w:r>
      <w:r w:rsidRPr="005F1CFC">
        <w:rPr>
          <w:b/>
          <w:bCs/>
          <w:lang w:val="en-US" w:eastAsia="zh-CN"/>
        </w:rPr>
        <w:t>5</w:t>
      </w:r>
      <w:r w:rsidRPr="005F1CFC">
        <w:rPr>
          <w:b/>
          <w:bCs/>
          <w:vertAlign w:val="superscript"/>
          <w:lang w:val="en-US" w:eastAsia="zh-CN"/>
        </w:rPr>
        <w:t>th</w:t>
      </w:r>
      <w:r w:rsidRPr="005F1CFC">
        <w:rPr>
          <w:b/>
          <w:bCs/>
          <w:lang w:val="en-US" w:eastAsia="zh-CN"/>
        </w:rPr>
        <w:t xml:space="preserve"> study area</w:t>
      </w:r>
      <w:r>
        <w:rPr>
          <w:lang w:val="en-US" w:eastAsia="zh-CN"/>
        </w:rPr>
        <w:t xml:space="preserve">, RAN1 was able to </w:t>
      </w:r>
      <w:r w:rsidR="005F1CFC">
        <w:rPr>
          <w:lang w:val="en-US" w:eastAsia="zh-CN"/>
        </w:rPr>
        <w:t xml:space="preserve">agree </w:t>
      </w:r>
      <w:r w:rsidR="00696006">
        <w:rPr>
          <w:lang w:val="en-US" w:eastAsia="zh-CN"/>
        </w:rPr>
        <w:t xml:space="preserve">during RAN1#105-e </w:t>
      </w:r>
      <w:r w:rsidR="005F1CFC">
        <w:rPr>
          <w:lang w:val="en-US" w:eastAsia="zh-CN"/>
        </w:rPr>
        <w:t xml:space="preserve">on </w:t>
      </w:r>
      <w:r>
        <w:rPr>
          <w:lang w:val="en-US" w:eastAsia="zh-CN"/>
        </w:rPr>
        <w:t xml:space="preserve">a </w:t>
      </w:r>
      <w:r w:rsidRPr="005F1CFC">
        <w:rPr>
          <w:b/>
          <w:bCs/>
          <w:lang w:val="en-US" w:eastAsia="zh-CN"/>
        </w:rPr>
        <w:t>RAN1 working assumption</w:t>
      </w:r>
      <w:r>
        <w:rPr>
          <w:lang w:val="en-US" w:eastAsia="zh-CN"/>
        </w:rPr>
        <w:t xml:space="preserve"> </w:t>
      </w:r>
      <w:r w:rsidRPr="00696006">
        <w:rPr>
          <w:b/>
          <w:bCs/>
          <w:lang w:val="en-US" w:eastAsia="zh-CN"/>
        </w:rPr>
        <w:t>on the support of</w:t>
      </w:r>
      <w:r>
        <w:rPr>
          <w:lang w:val="en-US" w:eastAsia="zh-CN"/>
        </w:rPr>
        <w:t xml:space="preserve"> </w:t>
      </w:r>
      <w:r w:rsidRPr="005F1CFC">
        <w:rPr>
          <w:b/>
          <w:bCs/>
          <w:i/>
          <w:iCs/>
          <w:lang w:val="en-US" w:eastAsia="zh-CN"/>
        </w:rPr>
        <w:t>HARQ-ACK re-transmission</w:t>
      </w:r>
      <w:r w:rsidRPr="005F1CFC">
        <w:rPr>
          <w:lang w:val="en-US" w:eastAsia="zh-CN"/>
        </w:rPr>
        <w:t xml:space="preserve"> in Rel-17</w:t>
      </w:r>
      <w:r>
        <w:rPr>
          <w:lang w:val="en-US" w:eastAsia="zh-CN"/>
        </w:rPr>
        <w:t xml:space="preserve"> including two different schemes:</w:t>
      </w:r>
    </w:p>
    <w:p w14:paraId="7A096E31" w14:textId="6FF98653" w:rsidR="00980199" w:rsidRPr="00980199" w:rsidRDefault="00980199" w:rsidP="00AC42A0">
      <w:pPr>
        <w:pStyle w:val="ListParagraph"/>
        <w:numPr>
          <w:ilvl w:val="1"/>
          <w:numId w:val="7"/>
        </w:numPr>
        <w:ind w:left="1080"/>
        <w:jc w:val="both"/>
        <w:rPr>
          <w:lang w:val="en-US" w:eastAsia="zh-CN"/>
        </w:rPr>
      </w:pPr>
      <w:r>
        <w:rPr>
          <w:lang w:eastAsia="zh-CN"/>
        </w:rPr>
        <w:t>E</w:t>
      </w:r>
      <w:r w:rsidRPr="00ED2B31">
        <w:rPr>
          <w:lang w:eastAsia="zh-CN"/>
        </w:rPr>
        <w:t>nhanced Type 3 HARQ-ACK CB with smaller size</w:t>
      </w:r>
      <w:r>
        <w:rPr>
          <w:lang w:eastAsia="zh-CN"/>
        </w:rPr>
        <w:t xml:space="preserve"> (compared to Rel-16)</w:t>
      </w:r>
    </w:p>
    <w:p w14:paraId="4A925D09" w14:textId="4F68A4A9" w:rsidR="00980199" w:rsidRPr="005F1CFC" w:rsidRDefault="00980199" w:rsidP="00AC42A0">
      <w:pPr>
        <w:pStyle w:val="ListParagraph"/>
        <w:numPr>
          <w:ilvl w:val="1"/>
          <w:numId w:val="7"/>
        </w:numPr>
        <w:ind w:left="1080"/>
        <w:jc w:val="both"/>
        <w:rPr>
          <w:lang w:val="en-US" w:eastAsia="zh-CN"/>
        </w:rPr>
      </w:pPr>
      <w:r>
        <w:rPr>
          <w:lang w:eastAsia="zh-CN"/>
        </w:rPr>
        <w:t>O</w:t>
      </w:r>
      <w:r w:rsidRPr="00ED2B31">
        <w:rPr>
          <w:lang w:eastAsia="zh-CN"/>
        </w:rPr>
        <w:t>ne-shot triggering (by a DL assignment) of HARQ-ACK re-transmission on a PUCCH resource other than enhanced Type 2 or (enhanced) Type 3 HARQ-ACK CB</w:t>
      </w:r>
    </w:p>
    <w:p w14:paraId="7C81BD69" w14:textId="3503AFB2" w:rsidR="005F1CFC" w:rsidRPr="005F1CFC" w:rsidRDefault="00E5193E" w:rsidP="00AC42A0">
      <w:pPr>
        <w:pStyle w:val="ListParagraph"/>
        <w:numPr>
          <w:ilvl w:val="1"/>
          <w:numId w:val="7"/>
        </w:numPr>
        <w:ind w:left="1080"/>
        <w:jc w:val="both"/>
        <w:rPr>
          <w:lang w:val="en-US" w:eastAsia="zh-CN"/>
        </w:rPr>
      </w:pPr>
      <w:r>
        <w:rPr>
          <w:lang w:eastAsia="zh-CN"/>
        </w:rPr>
        <w:t>S</w:t>
      </w:r>
      <w:r w:rsidR="005F1CFC">
        <w:rPr>
          <w:lang w:eastAsia="zh-CN"/>
        </w:rPr>
        <w:t xml:space="preserve">ome detailed design decisions as well as the potential interaction of the two schemes are still pending. Therefore, still quite some RAN1 work will be needed to complete this feature within the </w:t>
      </w:r>
      <w:r w:rsidR="00D61D02">
        <w:rPr>
          <w:lang w:eastAsia="zh-CN"/>
        </w:rPr>
        <w:t>Rel</w:t>
      </w:r>
      <w:r w:rsidR="005F1CFC">
        <w:rPr>
          <w:lang w:eastAsia="zh-CN"/>
        </w:rPr>
        <w:t xml:space="preserve">-17 timeframe. </w:t>
      </w:r>
    </w:p>
    <w:p w14:paraId="22574AC2" w14:textId="4B3178F1" w:rsidR="005F1CFC" w:rsidRPr="000363D2" w:rsidRDefault="005F1CFC" w:rsidP="00AC42A0">
      <w:pPr>
        <w:pStyle w:val="ListParagraph"/>
        <w:numPr>
          <w:ilvl w:val="0"/>
          <w:numId w:val="7"/>
        </w:numPr>
        <w:ind w:left="360"/>
        <w:jc w:val="both"/>
        <w:rPr>
          <w:lang w:val="en-US" w:eastAsia="zh-CN"/>
        </w:rPr>
      </w:pPr>
      <w:r>
        <w:rPr>
          <w:lang w:eastAsia="zh-CN"/>
        </w:rPr>
        <w:t xml:space="preserve">On the </w:t>
      </w:r>
      <w:r w:rsidRPr="000363D2">
        <w:rPr>
          <w:b/>
          <w:bCs/>
          <w:lang w:eastAsia="zh-CN"/>
        </w:rPr>
        <w:t>6</w:t>
      </w:r>
      <w:r w:rsidRPr="000363D2">
        <w:rPr>
          <w:b/>
          <w:bCs/>
          <w:vertAlign w:val="superscript"/>
          <w:lang w:eastAsia="zh-CN"/>
        </w:rPr>
        <w:t>th</w:t>
      </w:r>
      <w:r w:rsidRPr="000363D2">
        <w:rPr>
          <w:b/>
          <w:bCs/>
          <w:lang w:eastAsia="zh-CN"/>
        </w:rPr>
        <w:t xml:space="preserve"> study area</w:t>
      </w:r>
      <w:r>
        <w:rPr>
          <w:lang w:eastAsia="zh-CN"/>
        </w:rPr>
        <w:t xml:space="preserve">, namely </w:t>
      </w:r>
      <w:r w:rsidR="000363D2" w:rsidRPr="000363D2">
        <w:rPr>
          <w:b/>
          <w:bCs/>
          <w:i/>
          <w:iCs/>
          <w:lang w:eastAsia="zh-CN"/>
        </w:rPr>
        <w:t>SPS HARQ-ACK skipping and SPS HARQ-ACK payload size reduction (</w:t>
      </w:r>
      <w:r w:rsidR="000363D2" w:rsidRPr="000363D2">
        <w:rPr>
          <w:b/>
          <w:bCs/>
          <w:i/>
          <w:iCs/>
        </w:rPr>
        <w:t>for skipped &amp; non-skipped SPS PDSCH)</w:t>
      </w:r>
      <w:r w:rsidR="000363D2">
        <w:t xml:space="preserve"> there is </w:t>
      </w:r>
      <w:r w:rsidR="000363D2" w:rsidRPr="000363D2">
        <w:rPr>
          <w:b/>
          <w:bCs/>
        </w:rPr>
        <w:t>no RAN1 decision on the support in place</w:t>
      </w:r>
      <w:r w:rsidR="000363D2">
        <w:t xml:space="preserve">. </w:t>
      </w:r>
    </w:p>
    <w:p w14:paraId="43F9A21F" w14:textId="1890931D" w:rsidR="000363D2" w:rsidRDefault="000363D2" w:rsidP="00AC42A0">
      <w:pPr>
        <w:pStyle w:val="ListParagraph"/>
        <w:numPr>
          <w:ilvl w:val="1"/>
          <w:numId w:val="7"/>
        </w:numPr>
        <w:ind w:left="1080"/>
        <w:jc w:val="both"/>
        <w:rPr>
          <w:lang w:val="en-US" w:eastAsia="zh-CN"/>
        </w:rPr>
      </w:pPr>
      <w:r>
        <w:rPr>
          <w:lang w:val="en-US" w:eastAsia="zh-CN"/>
        </w:rPr>
        <w:t xml:space="preserve">This topic had not been on the agenda / discussion during RAN1#105-e. </w:t>
      </w:r>
    </w:p>
    <w:p w14:paraId="7D687B79" w14:textId="0100F693" w:rsidR="000363D2" w:rsidRDefault="000363D2" w:rsidP="00AC42A0">
      <w:pPr>
        <w:pStyle w:val="ListParagraph"/>
        <w:numPr>
          <w:ilvl w:val="1"/>
          <w:numId w:val="7"/>
        </w:numPr>
        <w:ind w:left="1080"/>
        <w:jc w:val="both"/>
        <w:rPr>
          <w:lang w:val="en-US" w:eastAsia="zh-CN"/>
        </w:rPr>
      </w:pPr>
      <w:r>
        <w:rPr>
          <w:lang w:val="en-US" w:eastAsia="zh-CN"/>
        </w:rPr>
        <w:t xml:space="preserve">The following related features are still up for discussion in RAN1 (based on earlier RAN1 agreements): </w:t>
      </w:r>
    </w:p>
    <w:p w14:paraId="1D0007F2" w14:textId="71C63086" w:rsidR="000363D2" w:rsidRDefault="000363D2" w:rsidP="00394674">
      <w:pPr>
        <w:pStyle w:val="ListParagraph"/>
        <w:spacing w:after="0"/>
        <w:ind w:left="1420"/>
        <w:jc w:val="both"/>
        <w:rPr>
          <w:lang w:val="en-US" w:eastAsia="zh-CN"/>
        </w:rPr>
      </w:pPr>
      <w:r>
        <w:rPr>
          <w:lang w:val="en-US" w:eastAsia="zh-CN"/>
        </w:rPr>
        <w:t>1. ACK skipping for SPS PDSCH</w:t>
      </w:r>
    </w:p>
    <w:p w14:paraId="17F18322" w14:textId="7760CF71" w:rsidR="000363D2" w:rsidRPr="000363D2" w:rsidRDefault="000363D2" w:rsidP="00AC42A0">
      <w:pPr>
        <w:numPr>
          <w:ilvl w:val="3"/>
          <w:numId w:val="5"/>
        </w:numPr>
        <w:tabs>
          <w:tab w:val="clear" w:pos="2880"/>
          <w:tab w:val="num" w:pos="2092"/>
        </w:tabs>
        <w:spacing w:after="0"/>
        <w:ind w:left="2092"/>
        <w:jc w:val="both"/>
        <w:rPr>
          <w:i/>
          <w:iCs/>
          <w:lang w:eastAsia="ko-KR"/>
        </w:rPr>
      </w:pPr>
      <w:r w:rsidRPr="00DE1406">
        <w:rPr>
          <w:rStyle w:val="Emphasis"/>
          <w:lang w:eastAsia="zh-CN"/>
        </w:rPr>
        <w:t>Note: this alternative assumes inherently no identification of a skipped SPS PDSCH by the UE</w:t>
      </w:r>
    </w:p>
    <w:p w14:paraId="270F3B86" w14:textId="782ADE2D" w:rsidR="000363D2" w:rsidRDefault="000363D2" w:rsidP="00394674">
      <w:pPr>
        <w:pStyle w:val="ListParagraph"/>
        <w:spacing w:after="0"/>
        <w:ind w:left="1420"/>
        <w:jc w:val="both"/>
        <w:rPr>
          <w:lang w:val="en-US" w:eastAsia="zh-CN"/>
        </w:rPr>
      </w:pPr>
      <w:r>
        <w:rPr>
          <w:lang w:val="en-US" w:eastAsia="zh-CN"/>
        </w:rPr>
        <w:t>2. NACK skipping for SPS PDSCH</w:t>
      </w:r>
    </w:p>
    <w:p w14:paraId="1F9A6AEC" w14:textId="08A10739" w:rsidR="000363D2" w:rsidRPr="000363D2" w:rsidRDefault="000363D2" w:rsidP="00AC42A0">
      <w:pPr>
        <w:numPr>
          <w:ilvl w:val="3"/>
          <w:numId w:val="5"/>
        </w:numPr>
        <w:tabs>
          <w:tab w:val="clear" w:pos="2880"/>
          <w:tab w:val="num" w:pos="2092"/>
        </w:tabs>
        <w:spacing w:after="0"/>
        <w:ind w:left="2092"/>
        <w:jc w:val="both"/>
        <w:rPr>
          <w:rStyle w:val="Emphasis"/>
          <w:lang w:eastAsia="zh-CN"/>
        </w:rPr>
      </w:pPr>
      <w:r w:rsidRPr="000363D2">
        <w:rPr>
          <w:rStyle w:val="Emphasis"/>
          <w:lang w:eastAsia="zh-CN"/>
        </w:rPr>
        <w:t xml:space="preserve">Note: this alternative assumes inherently no identification of a skipped SPS </w:t>
      </w:r>
      <w:r>
        <w:rPr>
          <w:rStyle w:val="Emphasis"/>
          <w:lang w:eastAsia="zh-CN"/>
        </w:rPr>
        <w:t>P</w:t>
      </w:r>
      <w:r w:rsidRPr="000363D2">
        <w:rPr>
          <w:rStyle w:val="Emphasis"/>
          <w:lang w:eastAsia="zh-CN"/>
        </w:rPr>
        <w:t>DSCH by the UE</w:t>
      </w:r>
    </w:p>
    <w:p w14:paraId="3E59303F" w14:textId="2E7B9ACB" w:rsidR="000363D2" w:rsidRPr="000363D2" w:rsidRDefault="000363D2" w:rsidP="00394674">
      <w:pPr>
        <w:spacing w:after="0"/>
        <w:ind w:left="1420"/>
        <w:jc w:val="both"/>
        <w:rPr>
          <w:lang w:val="en-US" w:eastAsia="zh-CN"/>
        </w:rPr>
      </w:pPr>
      <w:r w:rsidRPr="000363D2">
        <w:rPr>
          <w:lang w:val="en-US" w:eastAsia="zh-CN"/>
        </w:rPr>
        <w:t>3.</w:t>
      </w:r>
      <w:r>
        <w:rPr>
          <w:lang w:val="en-US" w:eastAsia="zh-CN"/>
        </w:rPr>
        <w:t xml:space="preserve"> </w:t>
      </w:r>
      <w:r w:rsidRPr="000363D2">
        <w:rPr>
          <w:lang w:val="en-US" w:eastAsia="zh-CN"/>
        </w:rPr>
        <w:t>SPS HARQ bundling / compression</w:t>
      </w:r>
    </w:p>
    <w:p w14:paraId="67A76E4E" w14:textId="2F5E0BB0" w:rsidR="000363D2" w:rsidRPr="000363D2" w:rsidRDefault="000363D2" w:rsidP="00AC42A0">
      <w:pPr>
        <w:pStyle w:val="ListParagraph"/>
        <w:numPr>
          <w:ilvl w:val="0"/>
          <w:numId w:val="8"/>
        </w:numPr>
        <w:ind w:left="2128"/>
        <w:jc w:val="both"/>
        <w:rPr>
          <w:i/>
          <w:iCs/>
          <w:lang w:val="en-US" w:eastAsia="zh-CN"/>
        </w:rPr>
      </w:pPr>
      <w:r>
        <w:rPr>
          <w:i/>
          <w:iCs/>
          <w:lang w:val="en-US" w:eastAsia="zh-CN"/>
        </w:rPr>
        <w:t xml:space="preserve">Rapporteur note: </w:t>
      </w:r>
      <w:r w:rsidR="00696006">
        <w:rPr>
          <w:lang w:val="en-US" w:eastAsia="zh-CN"/>
        </w:rPr>
        <w:t xml:space="preserve">There are plenty of different options and sub-schemes discussed by different companies. </w:t>
      </w:r>
    </w:p>
    <w:p w14:paraId="51B7316B" w14:textId="5ACB739A" w:rsidR="000363D2" w:rsidRDefault="000363D2" w:rsidP="00394674">
      <w:pPr>
        <w:pStyle w:val="ListParagraph"/>
        <w:ind w:left="1420"/>
        <w:jc w:val="both"/>
      </w:pPr>
      <w:r>
        <w:rPr>
          <w:lang w:val="en-US" w:eastAsia="zh-CN"/>
        </w:rPr>
        <w:t xml:space="preserve">4. </w:t>
      </w:r>
      <w:r w:rsidRPr="000363D2">
        <w:t>HARQ-ACK disabling /skipping for certain SPS configurations</w:t>
      </w:r>
    </w:p>
    <w:p w14:paraId="789AEE74" w14:textId="3F887BCC" w:rsidR="000363D2" w:rsidRPr="000363D2" w:rsidRDefault="000363D2" w:rsidP="00AC42A0">
      <w:pPr>
        <w:pStyle w:val="ListParagraph"/>
        <w:numPr>
          <w:ilvl w:val="0"/>
          <w:numId w:val="8"/>
        </w:numPr>
        <w:ind w:left="2128"/>
        <w:jc w:val="both"/>
        <w:rPr>
          <w:i/>
          <w:iCs/>
          <w:lang w:val="en-US" w:eastAsia="zh-CN"/>
        </w:rPr>
      </w:pPr>
      <w:r w:rsidRPr="000363D2">
        <w:rPr>
          <w:i/>
          <w:iCs/>
          <w:lang w:val="en-US" w:eastAsia="zh-CN"/>
        </w:rPr>
        <w:t xml:space="preserve">Note: </w:t>
      </w:r>
      <w:r w:rsidRPr="00DE1406">
        <w:rPr>
          <w:rStyle w:val="Emphasis"/>
          <w:lang w:eastAsia="zh-CN"/>
        </w:rPr>
        <w:t>The skipping / disabling is higher-layer configured per SPS configuration</w:t>
      </w:r>
    </w:p>
    <w:p w14:paraId="4A1ED36E" w14:textId="77777777" w:rsidR="000363D2" w:rsidRPr="00756ECA" w:rsidRDefault="000363D2" w:rsidP="00394674">
      <w:pPr>
        <w:pStyle w:val="ListParagraph"/>
        <w:ind w:left="1800"/>
        <w:jc w:val="both"/>
        <w:rPr>
          <w:lang w:val="en-US" w:eastAsia="zh-CN"/>
        </w:rPr>
      </w:pPr>
    </w:p>
    <w:p w14:paraId="5691C2FC" w14:textId="2EE2112C" w:rsidR="00756ECA" w:rsidRDefault="00DD7377" w:rsidP="00394674">
      <w:pPr>
        <w:spacing w:after="0"/>
        <w:jc w:val="both"/>
        <w:rPr>
          <w:lang w:val="en-US" w:eastAsia="zh-CN"/>
        </w:rPr>
      </w:pPr>
      <w:r>
        <w:rPr>
          <w:lang w:val="en-US" w:eastAsia="zh-CN"/>
        </w:rPr>
        <w:t>As can be seen from the status above, there will be still quite some work in this area (for some features less, for some more) to complete all these in Rel-17. To not waste too much additional time on the overall discussions on the support on additional features (as from the 6</w:t>
      </w:r>
      <w:r w:rsidRPr="00DD7377">
        <w:rPr>
          <w:vertAlign w:val="superscript"/>
          <w:lang w:val="en-US" w:eastAsia="zh-CN"/>
        </w:rPr>
        <w:t>th</w:t>
      </w:r>
      <w:r>
        <w:rPr>
          <w:lang w:val="en-US" w:eastAsia="zh-CN"/>
        </w:rPr>
        <w:t xml:space="preserve"> study area), it is proposed that RAN plenary giving some guidance on this. </w:t>
      </w:r>
    </w:p>
    <w:p w14:paraId="31B994EF" w14:textId="37936765" w:rsidR="000213C2" w:rsidRDefault="000213C2" w:rsidP="00394674">
      <w:pPr>
        <w:spacing w:after="0"/>
        <w:jc w:val="both"/>
        <w:rPr>
          <w:lang w:val="en-US" w:eastAsia="zh-CN"/>
        </w:rPr>
      </w:pPr>
    </w:p>
    <w:p w14:paraId="2CF26DFA" w14:textId="52EA6156" w:rsidR="000213C2" w:rsidRPr="000213C2" w:rsidRDefault="000213C2" w:rsidP="00394674">
      <w:pPr>
        <w:spacing w:after="0"/>
        <w:jc w:val="both"/>
        <w:rPr>
          <w:b/>
          <w:bCs/>
          <w:i/>
          <w:iCs/>
          <w:lang w:val="en-US" w:eastAsia="zh-CN"/>
        </w:rPr>
      </w:pPr>
      <w:r w:rsidRPr="000213C2">
        <w:rPr>
          <w:b/>
          <w:bCs/>
          <w:i/>
          <w:iCs/>
          <w:lang w:val="en-US" w:eastAsia="zh-CN"/>
        </w:rPr>
        <w:t xml:space="preserve">Observation </w:t>
      </w:r>
      <w:r w:rsidRPr="00FA75FB">
        <w:rPr>
          <w:b/>
          <w:i/>
          <w:lang w:val="en-US" w:eastAsia="zh-CN"/>
        </w:rPr>
        <w:t>1</w:t>
      </w:r>
      <w:r w:rsidRPr="000213C2">
        <w:rPr>
          <w:b/>
          <w:bCs/>
          <w:i/>
          <w:iCs/>
          <w:lang w:val="en-US" w:eastAsia="zh-CN"/>
        </w:rPr>
        <w:t xml:space="preserve">: </w:t>
      </w:r>
      <w:r>
        <w:rPr>
          <w:b/>
          <w:bCs/>
          <w:i/>
          <w:iCs/>
          <w:lang w:val="en-US" w:eastAsia="zh-CN"/>
        </w:rPr>
        <w:t xml:space="preserve">RAN1 achieved rather reasonable progress on five out of six RAN1 study areas of HARQ-ACK enhancements for URLLC/IIoT. RAN guidance on the handling of the sixth study area of SPS </w:t>
      </w:r>
      <w:r w:rsidRPr="000363D2">
        <w:rPr>
          <w:b/>
          <w:bCs/>
          <w:i/>
          <w:iCs/>
          <w:lang w:eastAsia="zh-CN"/>
        </w:rPr>
        <w:t>HARQ-ACK skipping and SPS HARQ-ACK payload size reduction</w:t>
      </w:r>
      <w:r>
        <w:rPr>
          <w:b/>
          <w:bCs/>
          <w:i/>
          <w:iCs/>
          <w:lang w:eastAsia="zh-CN"/>
        </w:rPr>
        <w:t xml:space="preserve"> could help RAN1 to finalize the feature specifications on HARQ-ACK enhancements overall in the Rel-17 timeframe. </w:t>
      </w:r>
    </w:p>
    <w:p w14:paraId="34648A2E" w14:textId="1015CB6C" w:rsidR="00DD7377" w:rsidRDefault="00DD7377" w:rsidP="00394674">
      <w:pPr>
        <w:spacing w:after="0"/>
        <w:jc w:val="both"/>
        <w:rPr>
          <w:lang w:val="en-US" w:eastAsia="zh-CN"/>
        </w:rPr>
      </w:pPr>
    </w:p>
    <w:p w14:paraId="2F29B75E" w14:textId="04A50D44" w:rsidR="00DD7377" w:rsidRDefault="00DD7377" w:rsidP="00394674">
      <w:pPr>
        <w:spacing w:after="0"/>
        <w:jc w:val="both"/>
        <w:rPr>
          <w:lang w:val="en-US" w:eastAsia="zh-CN"/>
        </w:rPr>
      </w:pPr>
      <w:r>
        <w:rPr>
          <w:lang w:val="en-US" w:eastAsia="zh-CN"/>
        </w:rPr>
        <w:t>Looking at the 6</w:t>
      </w:r>
      <w:r w:rsidRPr="00DD7377">
        <w:rPr>
          <w:vertAlign w:val="superscript"/>
          <w:lang w:val="en-US" w:eastAsia="zh-CN"/>
        </w:rPr>
        <w:t>th</w:t>
      </w:r>
      <w:r>
        <w:rPr>
          <w:lang w:val="en-US" w:eastAsia="zh-CN"/>
        </w:rPr>
        <w:t xml:space="preserve"> study, based on rapporteur / RAN1 moderators understanding, three of these features have a similar operation mode, namely simple skipping of SPS HARQ-ACK reporting </w:t>
      </w:r>
      <w:r w:rsidR="00E5193E">
        <w:rPr>
          <w:lang w:val="en-US" w:eastAsia="zh-CN"/>
        </w:rPr>
        <w:t xml:space="preserve">in </w:t>
      </w:r>
      <w:r>
        <w:rPr>
          <w:lang w:val="en-US" w:eastAsia="zh-CN"/>
        </w:rPr>
        <w:t xml:space="preserve">PUCCH in case only such skipped SPS HARQ-ACK is to be transmitted based on either (i) if the HARQ-ACK is ‘ACK’ (for ACK skipping), (ii) if the HARQ-ACK is ‘NACK’ (for NACK skipping) or (iii) if the SPS configuration is configured for SPS HARQ-ACK skipping. These three features similar in nature seem to have little specification impact and would not require extensive discussions in RAN1 after having a potential agreement on the generic support in place. </w:t>
      </w:r>
    </w:p>
    <w:p w14:paraId="7F4637EB" w14:textId="79789A80" w:rsidR="00DD7377" w:rsidRDefault="00DD7377" w:rsidP="00394674">
      <w:pPr>
        <w:spacing w:after="0"/>
        <w:jc w:val="both"/>
        <w:rPr>
          <w:lang w:val="en-US" w:eastAsia="zh-CN"/>
        </w:rPr>
      </w:pPr>
      <w:r>
        <w:rPr>
          <w:lang w:val="en-US" w:eastAsia="zh-CN"/>
        </w:rPr>
        <w:t>In contrast, the views of different companies on how the SPS HARQ-ACK bundling / compression could be operated are rather diverging</w:t>
      </w:r>
      <w:r w:rsidR="00083176">
        <w:rPr>
          <w:lang w:val="en-US" w:eastAsia="zh-CN"/>
        </w:rPr>
        <w:t xml:space="preserve"> and there seems to be no common understanding on what ‘SPS HARQ-ACK bundling / compression’ actually could look like in the end. It is to be noted, that especially these discussions and decision to have a common view on the meaning / interpretation of a feature seem to require most time &amp; effort. Therefore, looking at the overall load for this WI overall in RAN1 and the needed work still on the other already agreed to be supported features, the completion of at least the SPS HARQ bundling / compression seems to be rather questionable. </w:t>
      </w:r>
    </w:p>
    <w:p w14:paraId="37D9F206" w14:textId="77777777" w:rsidR="00083176" w:rsidRDefault="00083176" w:rsidP="00394674">
      <w:pPr>
        <w:spacing w:after="0"/>
        <w:jc w:val="both"/>
        <w:rPr>
          <w:lang w:val="en-US" w:eastAsia="zh-CN"/>
        </w:rPr>
      </w:pPr>
    </w:p>
    <w:p w14:paraId="63841FCC" w14:textId="04833020" w:rsidR="00083176" w:rsidRDefault="00083176" w:rsidP="00394674">
      <w:pPr>
        <w:spacing w:after="0"/>
        <w:jc w:val="both"/>
        <w:rPr>
          <w:lang w:val="en-US" w:eastAsia="zh-CN"/>
        </w:rPr>
      </w:pPr>
      <w:r>
        <w:rPr>
          <w:lang w:val="en-US" w:eastAsia="zh-CN"/>
        </w:rPr>
        <w:t>Therefore, the following two options could be considered by RAN to manage the related workload in RAN1:</w:t>
      </w:r>
    </w:p>
    <w:p w14:paraId="4CE2929D" w14:textId="179688F2" w:rsidR="00083176" w:rsidRDefault="00083176" w:rsidP="00AC42A0">
      <w:pPr>
        <w:pStyle w:val="ListParagraph"/>
        <w:numPr>
          <w:ilvl w:val="0"/>
          <w:numId w:val="7"/>
        </w:numPr>
        <w:ind w:left="360"/>
        <w:jc w:val="both"/>
        <w:rPr>
          <w:lang w:val="en-US" w:eastAsia="zh-CN"/>
        </w:rPr>
      </w:pPr>
      <w:r>
        <w:rPr>
          <w:lang w:val="en-US" w:eastAsia="zh-CN"/>
        </w:rPr>
        <w:t>Option 1: RAN to guide RAN</w:t>
      </w:r>
      <w:r w:rsidR="00394674">
        <w:rPr>
          <w:lang w:val="en-US" w:eastAsia="zh-CN"/>
        </w:rPr>
        <w:t>1</w:t>
      </w:r>
      <w:r>
        <w:rPr>
          <w:lang w:val="en-US" w:eastAsia="zh-CN"/>
        </w:rPr>
        <w:t xml:space="preserve"> to exclude the study area of SPS HARQ-ACK skipping and/or payload size reduction from further discussions in RAN1. </w:t>
      </w:r>
    </w:p>
    <w:p w14:paraId="51CB88D5" w14:textId="3DA70493" w:rsidR="00083176" w:rsidRPr="00083176" w:rsidRDefault="00083176" w:rsidP="00AC42A0">
      <w:pPr>
        <w:pStyle w:val="ListParagraph"/>
        <w:numPr>
          <w:ilvl w:val="0"/>
          <w:numId w:val="7"/>
        </w:numPr>
        <w:ind w:left="360"/>
        <w:jc w:val="both"/>
        <w:rPr>
          <w:lang w:val="en-US" w:eastAsia="zh-CN"/>
        </w:rPr>
      </w:pPr>
      <w:r>
        <w:rPr>
          <w:lang w:val="en-US" w:eastAsia="zh-CN"/>
        </w:rPr>
        <w:t>Option 2: RAN to guide RAN</w:t>
      </w:r>
      <w:r w:rsidR="00394674">
        <w:rPr>
          <w:lang w:val="en-US" w:eastAsia="zh-CN"/>
        </w:rPr>
        <w:t>1</w:t>
      </w:r>
      <w:r>
        <w:rPr>
          <w:lang w:val="en-US" w:eastAsia="zh-CN"/>
        </w:rPr>
        <w:t xml:space="preserve"> to exclude SPS HARQ-ACK bundling / compression from further discussions in RAN1. </w:t>
      </w:r>
    </w:p>
    <w:p w14:paraId="04DB00E4" w14:textId="77777777" w:rsidR="00083176" w:rsidRDefault="00083176" w:rsidP="00394674">
      <w:pPr>
        <w:spacing w:after="0"/>
        <w:jc w:val="both"/>
        <w:rPr>
          <w:lang w:val="en-US" w:eastAsia="zh-CN"/>
        </w:rPr>
      </w:pPr>
    </w:p>
    <w:p w14:paraId="3561380B" w14:textId="4AE9BDA3" w:rsidR="00696006" w:rsidRPr="00083176" w:rsidRDefault="00083176" w:rsidP="00394674">
      <w:pPr>
        <w:spacing w:after="0"/>
        <w:jc w:val="both"/>
        <w:rPr>
          <w:b/>
          <w:bCs/>
          <w:lang w:val="en-US" w:eastAsia="zh-CN"/>
        </w:rPr>
      </w:pPr>
      <w:r w:rsidRPr="00083176">
        <w:rPr>
          <w:b/>
          <w:bCs/>
          <w:lang w:val="en-US" w:eastAsia="zh-CN"/>
        </w:rPr>
        <w:t xml:space="preserve">Proposal </w:t>
      </w:r>
      <w:r w:rsidR="00E222FB">
        <w:rPr>
          <w:b/>
          <w:bCs/>
          <w:lang w:val="en-US" w:eastAsia="zh-CN"/>
        </w:rPr>
        <w:t>1</w:t>
      </w:r>
      <w:r w:rsidRPr="00083176">
        <w:rPr>
          <w:b/>
          <w:bCs/>
          <w:lang w:val="en-US" w:eastAsia="zh-CN"/>
        </w:rPr>
        <w:t xml:space="preserve">: To manage the workload of Rel-17 URLLC/IIoT HARQ-ACK enhancements in RAN1, RAN to consider </w:t>
      </w:r>
      <w:r>
        <w:rPr>
          <w:b/>
          <w:bCs/>
          <w:lang w:val="en-US" w:eastAsia="zh-CN"/>
        </w:rPr>
        <w:t>the following options</w:t>
      </w:r>
      <w:r w:rsidRPr="00083176">
        <w:rPr>
          <w:b/>
          <w:bCs/>
          <w:lang w:val="en-US" w:eastAsia="zh-CN"/>
        </w:rPr>
        <w:t xml:space="preserve">: </w:t>
      </w:r>
    </w:p>
    <w:p w14:paraId="15D7256C" w14:textId="2ED14615" w:rsidR="00083176" w:rsidRPr="00083176" w:rsidRDefault="00083176" w:rsidP="00AC42A0">
      <w:pPr>
        <w:pStyle w:val="ListParagraph"/>
        <w:numPr>
          <w:ilvl w:val="0"/>
          <w:numId w:val="7"/>
        </w:numPr>
        <w:ind w:left="360"/>
        <w:jc w:val="both"/>
        <w:rPr>
          <w:b/>
          <w:bCs/>
          <w:lang w:val="en-US" w:eastAsia="zh-CN"/>
        </w:rPr>
      </w:pPr>
      <w:r w:rsidRPr="00083176">
        <w:rPr>
          <w:b/>
          <w:bCs/>
          <w:lang w:val="en-US" w:eastAsia="zh-CN"/>
        </w:rPr>
        <w:t>Option 1: RAN to guide RAN</w:t>
      </w:r>
      <w:r w:rsidR="00394674">
        <w:rPr>
          <w:b/>
          <w:bCs/>
          <w:lang w:val="en-US" w:eastAsia="zh-CN"/>
        </w:rPr>
        <w:t>1</w:t>
      </w:r>
      <w:r w:rsidRPr="00083176">
        <w:rPr>
          <w:b/>
          <w:bCs/>
          <w:lang w:val="en-US" w:eastAsia="zh-CN"/>
        </w:rPr>
        <w:t xml:space="preserve"> to exclude the study area of SPS HARQ-ACK skipping and/or payload size reduction from further discussions. </w:t>
      </w:r>
    </w:p>
    <w:p w14:paraId="79C357E7" w14:textId="4A3116D4" w:rsidR="00083176" w:rsidRPr="00083176" w:rsidRDefault="00083176" w:rsidP="00AC42A0">
      <w:pPr>
        <w:pStyle w:val="ListParagraph"/>
        <w:numPr>
          <w:ilvl w:val="0"/>
          <w:numId w:val="7"/>
        </w:numPr>
        <w:ind w:left="360"/>
        <w:jc w:val="both"/>
        <w:rPr>
          <w:b/>
          <w:bCs/>
          <w:lang w:val="en-US" w:eastAsia="zh-CN"/>
        </w:rPr>
      </w:pPr>
      <w:r w:rsidRPr="00083176">
        <w:rPr>
          <w:b/>
          <w:bCs/>
          <w:lang w:val="en-US" w:eastAsia="zh-CN"/>
        </w:rPr>
        <w:t>Option 2: RAN to guide RAN</w:t>
      </w:r>
      <w:r w:rsidR="00394674">
        <w:rPr>
          <w:b/>
          <w:bCs/>
          <w:lang w:val="en-US" w:eastAsia="zh-CN"/>
        </w:rPr>
        <w:t>1</w:t>
      </w:r>
      <w:r w:rsidRPr="00083176">
        <w:rPr>
          <w:b/>
          <w:bCs/>
          <w:lang w:val="en-US" w:eastAsia="zh-CN"/>
        </w:rPr>
        <w:t xml:space="preserve"> to exclude SPS HARQ-ACK bundling / compression from further discussions. </w:t>
      </w:r>
    </w:p>
    <w:p w14:paraId="131C9827" w14:textId="77777777" w:rsidR="00083176" w:rsidRDefault="00083176" w:rsidP="00394674">
      <w:pPr>
        <w:spacing w:after="0"/>
        <w:jc w:val="both"/>
        <w:rPr>
          <w:lang w:val="en-US" w:eastAsia="zh-CN"/>
        </w:rPr>
      </w:pPr>
    </w:p>
    <w:p w14:paraId="1B979E21" w14:textId="3792485D" w:rsidR="00394674" w:rsidRDefault="00083176" w:rsidP="00394674">
      <w:pPr>
        <w:spacing w:after="0"/>
        <w:jc w:val="both"/>
        <w:rPr>
          <w:lang w:val="en-US" w:eastAsia="zh-CN"/>
        </w:rPr>
      </w:pPr>
      <w:r w:rsidRPr="00083176">
        <w:rPr>
          <w:lang w:val="en-US" w:eastAsia="zh-CN"/>
        </w:rPr>
        <w:t>From Nokia perspective, we think that we could give the three different SPS skipping schemes still a chance in RAN1</w:t>
      </w:r>
      <w:r>
        <w:rPr>
          <w:lang w:val="en-US" w:eastAsia="zh-CN"/>
        </w:rPr>
        <w:t xml:space="preserve"> as only a single decision on the support would be needed. The specification impact </w:t>
      </w:r>
      <w:r w:rsidR="00394674">
        <w:rPr>
          <w:lang w:val="en-US" w:eastAsia="zh-CN"/>
        </w:rPr>
        <w:t xml:space="preserve">of this schemes </w:t>
      </w:r>
      <w:r>
        <w:rPr>
          <w:lang w:val="en-US" w:eastAsia="zh-CN"/>
        </w:rPr>
        <w:t xml:space="preserve">is </w:t>
      </w:r>
      <w:r w:rsidR="00394674">
        <w:rPr>
          <w:lang w:val="en-US" w:eastAsia="zh-CN"/>
        </w:rPr>
        <w:t xml:space="preserve">rather </w:t>
      </w:r>
      <w:r>
        <w:rPr>
          <w:lang w:val="en-US" w:eastAsia="zh-CN"/>
        </w:rPr>
        <w:t>minor and no real follow-up decisions would be needed.</w:t>
      </w:r>
      <w:r w:rsidR="00394674">
        <w:rPr>
          <w:lang w:val="en-US" w:eastAsia="zh-CN"/>
        </w:rPr>
        <w:t xml:space="preserve"> Therefore, Nokia would suggest RAN to go with Option</w:t>
      </w:r>
      <w:r w:rsidR="00E5193E">
        <w:rPr>
          <w:lang w:val="en-US" w:eastAsia="zh-CN"/>
        </w:rPr>
        <w:t xml:space="preserve"> </w:t>
      </w:r>
      <w:r w:rsidR="00394674">
        <w:rPr>
          <w:lang w:val="en-US" w:eastAsia="zh-CN"/>
        </w:rPr>
        <w:t xml:space="preserve">2 here. </w:t>
      </w:r>
    </w:p>
    <w:p w14:paraId="0B579EAA" w14:textId="77777777" w:rsidR="00394674" w:rsidRDefault="00394674" w:rsidP="00394674">
      <w:pPr>
        <w:spacing w:after="0"/>
        <w:jc w:val="both"/>
        <w:rPr>
          <w:lang w:val="en-US" w:eastAsia="zh-CN"/>
        </w:rPr>
      </w:pPr>
    </w:p>
    <w:p w14:paraId="0DEE39C2" w14:textId="229A0FAA" w:rsidR="007E322D" w:rsidRDefault="00083176" w:rsidP="00394674">
      <w:pPr>
        <w:spacing w:after="0"/>
        <w:jc w:val="both"/>
        <w:rPr>
          <w:lang w:val="en-US" w:eastAsia="zh-CN"/>
        </w:rPr>
      </w:pPr>
      <w:r>
        <w:rPr>
          <w:lang w:val="en-US" w:eastAsia="zh-CN"/>
        </w:rPr>
        <w:t xml:space="preserve"> </w:t>
      </w:r>
    </w:p>
    <w:p w14:paraId="700AAADC" w14:textId="041CEB90" w:rsidR="00394674" w:rsidRPr="00083176" w:rsidRDefault="00394674" w:rsidP="00394674">
      <w:pPr>
        <w:spacing w:after="0"/>
        <w:jc w:val="both"/>
        <w:rPr>
          <w:b/>
          <w:bCs/>
          <w:lang w:val="en-US" w:eastAsia="zh-CN"/>
        </w:rPr>
      </w:pPr>
      <w:r w:rsidRPr="00083176">
        <w:rPr>
          <w:b/>
          <w:bCs/>
          <w:lang w:val="en-US" w:eastAsia="zh-CN"/>
        </w:rPr>
        <w:t xml:space="preserve">Proposal </w:t>
      </w:r>
      <w:r w:rsidR="00E222FB">
        <w:rPr>
          <w:b/>
          <w:bCs/>
          <w:lang w:val="en-US" w:eastAsia="zh-CN"/>
        </w:rPr>
        <w:t>2</w:t>
      </w:r>
      <w:r w:rsidRPr="00083176">
        <w:rPr>
          <w:b/>
          <w:bCs/>
          <w:lang w:val="en-US" w:eastAsia="zh-CN"/>
        </w:rPr>
        <w:t xml:space="preserve">: To manage the workload of Rel-17 URLLC/IIoT HARQ-ACK enhancements in RAN1, </w:t>
      </w:r>
      <w:r>
        <w:rPr>
          <w:b/>
          <w:bCs/>
          <w:lang w:val="en-US" w:eastAsia="zh-CN"/>
        </w:rPr>
        <w:t xml:space="preserve">the topic of </w:t>
      </w:r>
      <w:r w:rsidRPr="00083176">
        <w:rPr>
          <w:b/>
          <w:bCs/>
          <w:lang w:val="en-US" w:eastAsia="zh-CN"/>
        </w:rPr>
        <w:t xml:space="preserve">SPS HARQ-ACK bundling / compression </w:t>
      </w:r>
      <w:r>
        <w:rPr>
          <w:b/>
          <w:bCs/>
          <w:lang w:val="en-US" w:eastAsia="zh-CN"/>
        </w:rPr>
        <w:t>should not be discussed in RAN1 any further.</w:t>
      </w:r>
      <w:r w:rsidRPr="00083176">
        <w:rPr>
          <w:b/>
          <w:bCs/>
          <w:lang w:val="en-US" w:eastAsia="zh-CN"/>
        </w:rPr>
        <w:t xml:space="preserve"> </w:t>
      </w:r>
    </w:p>
    <w:p w14:paraId="70FB6257" w14:textId="77777777" w:rsidR="00083176" w:rsidRPr="00083176" w:rsidRDefault="00083176" w:rsidP="00394674">
      <w:pPr>
        <w:spacing w:after="0"/>
        <w:jc w:val="both"/>
        <w:rPr>
          <w:lang w:val="en-US" w:eastAsia="zh-CN"/>
        </w:rPr>
      </w:pPr>
    </w:p>
    <w:p w14:paraId="783C2DA0" w14:textId="04DE556A" w:rsidR="007E322D" w:rsidRDefault="007963EF" w:rsidP="007E322D">
      <w:pPr>
        <w:pStyle w:val="Heading2"/>
      </w:pPr>
      <w:r>
        <w:t>2</w:t>
      </w:r>
      <w:r w:rsidR="007E322D" w:rsidRPr="00C94A98">
        <w:t>.</w:t>
      </w:r>
      <w:r>
        <w:t>2</w:t>
      </w:r>
      <w:r w:rsidR="007E322D" w:rsidRPr="00C94A98">
        <w:t xml:space="preserve"> </w:t>
      </w:r>
      <w:r w:rsidR="00696006">
        <w:rPr>
          <w:rFonts w:eastAsia="Times New Roman"/>
        </w:rPr>
        <w:t xml:space="preserve">CSI feedback enhancements </w:t>
      </w:r>
      <w:r w:rsidR="00A04340">
        <w:t>(RAN1 AI 8.3.1.</w:t>
      </w:r>
      <w:r w:rsidR="00696006">
        <w:t>2</w:t>
      </w:r>
      <w:r w:rsidR="00A04340">
        <w:t>)</w:t>
      </w:r>
    </w:p>
    <w:p w14:paraId="0281C869" w14:textId="77777777" w:rsidR="00696006" w:rsidRDefault="00696006" w:rsidP="00696006">
      <w:pPr>
        <w:rPr>
          <w:lang w:val="en-US" w:eastAsia="zh-CN"/>
        </w:rPr>
      </w:pPr>
      <w:r>
        <w:rPr>
          <w:lang w:val="en-US" w:eastAsia="zh-CN"/>
        </w:rPr>
        <w:t xml:space="preserve">The discussions in this sub-section focus on the following objective of the WID [1]: </w:t>
      </w:r>
    </w:p>
    <w:tbl>
      <w:tblPr>
        <w:tblStyle w:val="TableGrid"/>
        <w:tblW w:w="0" w:type="auto"/>
        <w:tblLook w:val="04A0" w:firstRow="1" w:lastRow="0" w:firstColumn="1" w:lastColumn="0" w:noHBand="0" w:noVBand="1"/>
      </w:tblPr>
      <w:tblGrid>
        <w:gridCol w:w="9629"/>
      </w:tblGrid>
      <w:tr w:rsidR="00696006" w14:paraId="3C3CB973" w14:textId="77777777" w:rsidTr="00F34E13">
        <w:tc>
          <w:tcPr>
            <w:tcW w:w="9629" w:type="dxa"/>
          </w:tcPr>
          <w:p w14:paraId="47F208A2" w14:textId="77777777" w:rsidR="00696006" w:rsidRDefault="00696006" w:rsidP="00F34E13">
            <w:pPr>
              <w:rPr>
                <w:lang w:val="en-US" w:eastAsia="fi-FI"/>
              </w:rPr>
            </w:pPr>
            <w:r>
              <w:rPr>
                <w:bCs/>
                <w:lang w:val="en-US"/>
              </w:rPr>
              <w:t>The detailed objectives of the Work Item are:</w:t>
            </w:r>
          </w:p>
          <w:p w14:paraId="2B421A4D" w14:textId="77777777" w:rsidR="00696006" w:rsidRDefault="00696006" w:rsidP="00AC42A0">
            <w:pPr>
              <w:numPr>
                <w:ilvl w:val="0"/>
                <w:numId w:val="9"/>
              </w:numPr>
              <w:overflowPunct w:val="0"/>
              <w:autoSpaceDE w:val="0"/>
              <w:autoSpaceDN w:val="0"/>
              <w:rPr>
                <w:lang w:val="en-US" w:eastAsia="fi-FI"/>
              </w:rPr>
            </w:pPr>
            <w:r>
              <w:rPr>
                <w:lang w:val="en-US"/>
              </w:rPr>
              <w:t xml:space="preserve">Study, identify and specify if needed, required Physical Layer feedback enhancements for meeting URLLC requirements covering </w:t>
            </w:r>
          </w:p>
          <w:p w14:paraId="3DF428BF" w14:textId="77777777" w:rsidR="00696006" w:rsidRPr="00696006" w:rsidRDefault="00696006" w:rsidP="00AC42A0">
            <w:pPr>
              <w:numPr>
                <w:ilvl w:val="2"/>
                <w:numId w:val="9"/>
              </w:numPr>
              <w:overflowPunct w:val="0"/>
              <w:autoSpaceDE w:val="0"/>
              <w:autoSpaceDN w:val="0"/>
              <w:ind w:left="1032"/>
              <w:rPr>
                <w:lang w:val="en-US" w:eastAsia="en-GB"/>
              </w:rPr>
            </w:pPr>
            <w:r w:rsidRPr="00696006">
              <w:rPr>
                <w:lang w:val="en-US"/>
              </w:rPr>
              <w:t>UE feedback enhancements for HARQ-ACK [RAN1]</w:t>
            </w:r>
          </w:p>
          <w:p w14:paraId="0EF89626" w14:textId="77777777" w:rsidR="00696006" w:rsidRPr="00696006" w:rsidRDefault="00696006" w:rsidP="00AC42A0">
            <w:pPr>
              <w:pStyle w:val="ListParagraph"/>
              <w:numPr>
                <w:ilvl w:val="2"/>
                <w:numId w:val="9"/>
              </w:numPr>
              <w:overflowPunct w:val="0"/>
              <w:autoSpaceDE w:val="0"/>
              <w:autoSpaceDN w:val="0"/>
              <w:ind w:left="1032"/>
              <w:contextualSpacing w:val="0"/>
              <w:rPr>
                <w:rFonts w:eastAsia="Times New Roman"/>
                <w:highlight w:val="yellow"/>
                <w:lang w:val="en-US"/>
              </w:rPr>
            </w:pPr>
            <w:r w:rsidRPr="00696006">
              <w:rPr>
                <w:rFonts w:eastAsia="Times New Roman"/>
                <w:highlight w:val="yellow"/>
                <w:lang w:val="en-US"/>
              </w:rPr>
              <w:t>CSI feedback enhancements to allow for more accurate MCS selection [RAN1]</w:t>
            </w:r>
          </w:p>
          <w:p w14:paraId="21F7D896" w14:textId="018D012F" w:rsidR="00696006" w:rsidRPr="00696006" w:rsidRDefault="00696006" w:rsidP="00083176">
            <w:pPr>
              <w:pStyle w:val="ListParagraph"/>
              <w:ind w:left="1032"/>
              <w:contextualSpacing w:val="0"/>
              <w:rPr>
                <w:rFonts w:eastAsia="Times New Roman"/>
                <w:lang w:val="en-US"/>
              </w:rPr>
            </w:pPr>
            <w:r w:rsidRPr="00696006">
              <w:rPr>
                <w:rFonts w:eastAsia="Times New Roman"/>
                <w:highlight w:val="yellow"/>
                <w:lang w:val="en-US"/>
              </w:rPr>
              <w:t>Note: DMRS-based CSI feedback is not in scope of this WI</w:t>
            </w:r>
            <w:r w:rsidRPr="00EC4673">
              <w:rPr>
                <w:rFonts w:eastAsia="Times New Roman"/>
                <w:lang w:val="en-US"/>
              </w:rPr>
              <w:t xml:space="preserve"> </w:t>
            </w:r>
          </w:p>
        </w:tc>
      </w:tr>
    </w:tbl>
    <w:p w14:paraId="00A34B25" w14:textId="77777777" w:rsidR="00696006" w:rsidRDefault="00696006" w:rsidP="00696006">
      <w:pPr>
        <w:rPr>
          <w:lang w:val="en-US" w:eastAsia="zh-CN"/>
        </w:rPr>
      </w:pPr>
    </w:p>
    <w:p w14:paraId="536EB6F0" w14:textId="5F685644" w:rsidR="00A21F94" w:rsidRPr="00E52102" w:rsidRDefault="6F48B3B4" w:rsidP="00A21F94">
      <w:pPr>
        <w:jc w:val="both"/>
      </w:pPr>
      <w:r>
        <w:t>From RAN1 #102-e meeting, RAN1 has been studying three different areas under CSI feedback enhancements for URLLC, and only very limited progress has</w:t>
      </w:r>
      <w:r w:rsidR="507B93DD">
        <w:t xml:space="preserve"> been</w:t>
      </w:r>
      <w:r>
        <w:t xml:space="preserve"> achieved </w:t>
      </w:r>
      <w:r w:rsidR="1DC45406">
        <w:t xml:space="preserve">in </w:t>
      </w:r>
      <w:r>
        <w:t xml:space="preserve">the topic. The following summarizes the discussion/status of this work after each RAN1 meeting in Rel-17. </w:t>
      </w:r>
    </w:p>
    <w:p w14:paraId="596D05E1" w14:textId="77777777" w:rsidR="00A21F94" w:rsidRPr="00E52102" w:rsidRDefault="00A21F94" w:rsidP="00A21F94">
      <w:pPr>
        <w:spacing w:after="0"/>
        <w:jc w:val="both"/>
        <w:rPr>
          <w:u w:val="single"/>
        </w:rPr>
      </w:pPr>
      <w:r w:rsidRPr="00E52102">
        <w:rPr>
          <w:u w:val="single"/>
        </w:rPr>
        <w:t xml:space="preserve">RAN1#102-e </w:t>
      </w:r>
    </w:p>
    <w:p w14:paraId="468769C5" w14:textId="7CF4200F" w:rsidR="00A21F94" w:rsidRPr="00E52102" w:rsidRDefault="00A21F94" w:rsidP="00A21F94">
      <w:pPr>
        <w:pStyle w:val="ListParagraph"/>
        <w:numPr>
          <w:ilvl w:val="0"/>
          <w:numId w:val="22"/>
        </w:numPr>
        <w:spacing w:after="0" w:line="259" w:lineRule="auto"/>
        <w:jc w:val="both"/>
      </w:pPr>
      <w:r w:rsidRPr="00E52102">
        <w:t>RAN1 agreed on simulation assumptions, where most of the assumptions in TS 38.824 and TR 38.901 are used as the starting point. RAN1 also agreed most important use</w:t>
      </w:r>
      <w:r w:rsidR="00800D1C">
        <w:t xml:space="preserve"> </w:t>
      </w:r>
      <w:r w:rsidRPr="00E52102">
        <w:t xml:space="preserve">cases to be considered as a priority in the simulations. </w:t>
      </w:r>
    </w:p>
    <w:p w14:paraId="53F18D05" w14:textId="77777777" w:rsidR="00A21F94" w:rsidRPr="00E52102" w:rsidRDefault="00A21F94" w:rsidP="00A21F94">
      <w:pPr>
        <w:pStyle w:val="ListParagraph"/>
        <w:numPr>
          <w:ilvl w:val="0"/>
          <w:numId w:val="22"/>
        </w:numPr>
        <w:spacing w:after="0" w:line="259" w:lineRule="auto"/>
        <w:jc w:val="both"/>
        <w:rPr>
          <w:rFonts w:eastAsia="Times New Roman"/>
          <w:color w:val="000000"/>
        </w:rPr>
      </w:pPr>
      <w:r w:rsidRPr="00E52102">
        <w:t xml:space="preserve">RAN1 agreed on three main directions for study as a compromise between different proposals, which are also somewhat different from each other. Agreed study directions were as below, </w:t>
      </w:r>
    </w:p>
    <w:p w14:paraId="74BBEC94" w14:textId="77777777" w:rsidR="00A21F94" w:rsidRPr="00E52102" w:rsidRDefault="00A21F94" w:rsidP="00A21F94">
      <w:pPr>
        <w:pStyle w:val="ListParagraph"/>
        <w:numPr>
          <w:ilvl w:val="1"/>
          <w:numId w:val="19"/>
        </w:numPr>
        <w:spacing w:after="0" w:line="259" w:lineRule="auto"/>
        <w:jc w:val="both"/>
        <w:rPr>
          <w:rFonts w:eastAsia="Times New Roman"/>
          <w:color w:val="000000"/>
        </w:rPr>
      </w:pPr>
      <w:r w:rsidRPr="00E52102">
        <w:rPr>
          <w:rFonts w:eastAsia="Times New Roman"/>
          <w:color w:val="000000"/>
        </w:rPr>
        <w:t>New triggering methods for A-CSI and/or SRS</w:t>
      </w:r>
    </w:p>
    <w:p w14:paraId="686FDBF4" w14:textId="77777777" w:rsidR="00A21F94" w:rsidRPr="00E52102" w:rsidRDefault="00A21F94" w:rsidP="00A21F94">
      <w:pPr>
        <w:pStyle w:val="ListParagraph"/>
        <w:numPr>
          <w:ilvl w:val="1"/>
          <w:numId w:val="19"/>
        </w:numPr>
        <w:spacing w:after="0" w:line="259" w:lineRule="auto"/>
        <w:jc w:val="both"/>
        <w:rPr>
          <w:rFonts w:eastAsia="Times New Roman"/>
          <w:color w:val="000000"/>
        </w:rPr>
      </w:pPr>
      <w:r w:rsidRPr="00E52102">
        <w:rPr>
          <w:rFonts w:eastAsia="Times New Roman"/>
          <w:color w:val="000000"/>
        </w:rPr>
        <w:t>New reporting based on channel/interference measurement (Case-1)</w:t>
      </w:r>
    </w:p>
    <w:p w14:paraId="265618F4" w14:textId="77777777" w:rsidR="00A21F94" w:rsidRPr="00E52102" w:rsidRDefault="00A21F94" w:rsidP="00A21F94">
      <w:pPr>
        <w:pStyle w:val="ListParagraph"/>
        <w:numPr>
          <w:ilvl w:val="1"/>
          <w:numId w:val="19"/>
        </w:numPr>
        <w:spacing w:after="0" w:line="259" w:lineRule="auto"/>
        <w:jc w:val="both"/>
        <w:rPr>
          <w:rFonts w:eastAsia="Times New Roman"/>
          <w:color w:val="000000"/>
        </w:rPr>
      </w:pPr>
      <w:r w:rsidRPr="00E52102">
        <w:rPr>
          <w:rFonts w:eastAsia="Times New Roman"/>
          <w:color w:val="000000"/>
        </w:rPr>
        <w:t>New reporting based on other measurements (other than channel/interference) for additional information (Case-2)</w:t>
      </w:r>
    </w:p>
    <w:p w14:paraId="71F5CFB4" w14:textId="77777777" w:rsidR="00A21F94" w:rsidRPr="00E52102" w:rsidRDefault="00A21F94" w:rsidP="00A21F94">
      <w:pPr>
        <w:spacing w:after="0"/>
        <w:jc w:val="both"/>
        <w:rPr>
          <w:u w:val="single"/>
        </w:rPr>
      </w:pPr>
    </w:p>
    <w:p w14:paraId="5007FF0A" w14:textId="7BDD4039" w:rsidR="00A21F94" w:rsidRPr="00E52102" w:rsidRDefault="00A21F94" w:rsidP="00A21F94">
      <w:pPr>
        <w:spacing w:after="0"/>
        <w:jc w:val="both"/>
        <w:rPr>
          <w:u w:val="single"/>
        </w:rPr>
      </w:pPr>
      <w:r w:rsidRPr="00E52102">
        <w:rPr>
          <w:u w:val="single"/>
        </w:rPr>
        <w:t>RAN1#103-e</w:t>
      </w:r>
    </w:p>
    <w:p w14:paraId="5DCFF786" w14:textId="77777777" w:rsidR="00A21F94" w:rsidRPr="00E52102" w:rsidRDefault="00A21F94" w:rsidP="00A21F94">
      <w:pPr>
        <w:pStyle w:val="ListParagraph"/>
        <w:numPr>
          <w:ilvl w:val="0"/>
          <w:numId w:val="23"/>
        </w:numPr>
        <w:spacing w:after="0" w:line="259" w:lineRule="auto"/>
        <w:jc w:val="both"/>
      </w:pPr>
      <w:r w:rsidRPr="00E52102">
        <w:t xml:space="preserve">New triggering methods for A-CSI and/or SRS: no agreement related to this. </w:t>
      </w:r>
    </w:p>
    <w:p w14:paraId="0E57C82B" w14:textId="77777777" w:rsidR="00A21F94" w:rsidRPr="00E52102" w:rsidRDefault="00A21F94" w:rsidP="00A21F94">
      <w:pPr>
        <w:pStyle w:val="ListParagraph"/>
        <w:numPr>
          <w:ilvl w:val="0"/>
          <w:numId w:val="23"/>
        </w:numPr>
        <w:spacing w:after="0" w:line="259" w:lineRule="auto"/>
        <w:jc w:val="both"/>
      </w:pPr>
      <w:r w:rsidRPr="00E52102">
        <w:lastRenderedPageBreak/>
        <w:t xml:space="preserve">Case 1 reporting: RAN1 defined several schemes for further studies, such as Scheme 1a, 1b, 1c, 1d, and 1e (note: these were further divided into sub-level of schemes in a later meeting, which was not helping to converge on a solution). For example, scheme 1c is about </w:t>
      </w:r>
      <w:r w:rsidRPr="00E52102">
        <w:rPr>
          <w:rFonts w:eastAsia="Times New Roman"/>
          <w:color w:val="000000"/>
        </w:rPr>
        <w:t xml:space="preserve">new reporting quantity based on modifying existing reporting format, which included CQI reporting of worst sub-bands, sub-band granularity enhancement, but such definition of schemes was not fully followed later.  </w:t>
      </w:r>
    </w:p>
    <w:p w14:paraId="58A6D018" w14:textId="77777777" w:rsidR="00A21F94" w:rsidRPr="00E52102" w:rsidRDefault="00A21F94" w:rsidP="00A21F94">
      <w:pPr>
        <w:pStyle w:val="ListParagraph"/>
        <w:numPr>
          <w:ilvl w:val="0"/>
          <w:numId w:val="23"/>
        </w:numPr>
        <w:spacing w:after="0" w:line="259" w:lineRule="auto"/>
        <w:jc w:val="both"/>
      </w:pPr>
      <w:r w:rsidRPr="00E52102">
        <w:t xml:space="preserve">Case-2 reporting: RAN1 agreed that Case-2 reporting can continue to study for OLLA performance enhancement. </w:t>
      </w:r>
    </w:p>
    <w:p w14:paraId="343FFD2A" w14:textId="77777777" w:rsidR="00A21F94" w:rsidRPr="00E52102" w:rsidRDefault="00A21F94" w:rsidP="00A21F94">
      <w:pPr>
        <w:spacing w:after="0"/>
        <w:jc w:val="both"/>
        <w:rPr>
          <w:u w:val="single"/>
        </w:rPr>
      </w:pPr>
    </w:p>
    <w:p w14:paraId="53DE9621" w14:textId="2BA356A7" w:rsidR="00A21F94" w:rsidRPr="00E52102" w:rsidRDefault="00A21F94" w:rsidP="00A21F94">
      <w:pPr>
        <w:spacing w:after="0"/>
        <w:jc w:val="both"/>
        <w:rPr>
          <w:u w:val="single"/>
        </w:rPr>
      </w:pPr>
      <w:r w:rsidRPr="00E52102">
        <w:rPr>
          <w:u w:val="single"/>
        </w:rPr>
        <w:t>RAN1#104-e</w:t>
      </w:r>
    </w:p>
    <w:p w14:paraId="1D324D34" w14:textId="77777777" w:rsidR="00A21F94" w:rsidRPr="00E52102" w:rsidRDefault="00A21F94" w:rsidP="00A21F94">
      <w:pPr>
        <w:pStyle w:val="ListParagraph"/>
        <w:numPr>
          <w:ilvl w:val="0"/>
          <w:numId w:val="20"/>
        </w:numPr>
        <w:spacing w:after="0" w:line="259" w:lineRule="auto"/>
        <w:jc w:val="both"/>
        <w:rPr>
          <w:rFonts w:eastAsia="Calibri"/>
        </w:rPr>
      </w:pPr>
      <w:r w:rsidRPr="00E52102">
        <w:rPr>
          <w:rFonts w:eastAsia="Calibri"/>
        </w:rPr>
        <w:t xml:space="preserve">No RAN1 agreement on the topic. </w:t>
      </w:r>
    </w:p>
    <w:p w14:paraId="2DC875DF" w14:textId="77777777" w:rsidR="00A21F94" w:rsidRPr="00E52102" w:rsidRDefault="00A21F94" w:rsidP="00A21F94">
      <w:pPr>
        <w:pStyle w:val="ListParagraph"/>
        <w:numPr>
          <w:ilvl w:val="0"/>
          <w:numId w:val="20"/>
        </w:numPr>
        <w:spacing w:after="0" w:line="259" w:lineRule="auto"/>
        <w:jc w:val="both"/>
        <w:rPr>
          <w:rFonts w:eastAsia="Calibri"/>
        </w:rPr>
      </w:pPr>
      <w:r w:rsidRPr="00E52102">
        <w:rPr>
          <w:rFonts w:eastAsia="Calibri"/>
        </w:rPr>
        <w:t xml:space="preserve">RAN1 only had a conclusion to continue evaluation of new reporting Case 1 and Case 2 for the schemes identified in Appendix B of </w:t>
      </w:r>
      <w:r w:rsidRPr="00E52102">
        <w:rPr>
          <w:rFonts w:eastAsia="Calibri"/>
          <w:b/>
          <w:bCs/>
        </w:rPr>
        <w:t>R1-2102131</w:t>
      </w:r>
      <w:r w:rsidRPr="00E52102">
        <w:rPr>
          <w:rFonts w:eastAsia="Calibri"/>
        </w:rPr>
        <w:t>. Conclusion mentioned as “</w:t>
      </w:r>
      <w:r w:rsidRPr="00E52102">
        <w:rPr>
          <w:rFonts w:eastAsia="Batang"/>
          <w:i/>
          <w:iCs/>
        </w:rPr>
        <w:t>Aim for down-selection at RAN1#104-b-e by taking into account evaluation results and assessment against criteria from Appendix B.</w:t>
      </w:r>
      <w:r w:rsidRPr="00E52102">
        <w:rPr>
          <w:rFonts w:eastAsia="Batang"/>
        </w:rPr>
        <w:t xml:space="preserve">”, but not fully followed later.  </w:t>
      </w:r>
    </w:p>
    <w:p w14:paraId="7E5EA567" w14:textId="77777777" w:rsidR="00A21F94" w:rsidRPr="00E52102" w:rsidRDefault="00A21F94" w:rsidP="00A21F94">
      <w:pPr>
        <w:jc w:val="both"/>
        <w:rPr>
          <w:u w:val="single"/>
        </w:rPr>
      </w:pPr>
    </w:p>
    <w:p w14:paraId="0FFC65DE" w14:textId="77777777" w:rsidR="00A21F94" w:rsidRPr="00E52102" w:rsidRDefault="00A21F94" w:rsidP="00A21F94">
      <w:pPr>
        <w:spacing w:after="0"/>
        <w:jc w:val="both"/>
        <w:rPr>
          <w:u w:val="single"/>
        </w:rPr>
      </w:pPr>
      <w:r w:rsidRPr="00E52102">
        <w:rPr>
          <w:u w:val="single"/>
        </w:rPr>
        <w:t>RAN1#104-bis-e</w:t>
      </w:r>
    </w:p>
    <w:p w14:paraId="60DCBC74" w14:textId="77777777" w:rsidR="00A21F94" w:rsidRPr="00E52102" w:rsidRDefault="00A21F94" w:rsidP="00A21F94">
      <w:pPr>
        <w:pStyle w:val="ListParagraph"/>
        <w:numPr>
          <w:ilvl w:val="0"/>
          <w:numId w:val="20"/>
        </w:numPr>
        <w:spacing w:after="0" w:line="259" w:lineRule="auto"/>
        <w:jc w:val="both"/>
      </w:pPr>
      <w:r w:rsidRPr="00E52102">
        <w:t xml:space="preserve">New triggering methods for A-CSI and/or SRS: no agreement related to this. RAN1 implicitly paused any discussion related to this. </w:t>
      </w:r>
    </w:p>
    <w:p w14:paraId="0F36A0EF" w14:textId="77777777" w:rsidR="00A21F94" w:rsidRPr="00E52102" w:rsidRDefault="00A21F94" w:rsidP="00A21F94">
      <w:pPr>
        <w:pStyle w:val="ListParagraph"/>
        <w:numPr>
          <w:ilvl w:val="0"/>
          <w:numId w:val="20"/>
        </w:numPr>
        <w:spacing w:after="0" w:line="259" w:lineRule="auto"/>
        <w:jc w:val="both"/>
        <w:rPr>
          <w:rFonts w:eastAsia="Calibri"/>
        </w:rPr>
      </w:pPr>
      <w:r w:rsidRPr="00E52102">
        <w:rPr>
          <w:rFonts w:eastAsia="Calibri"/>
        </w:rPr>
        <w:t xml:space="preserve">Case 1 reporting: </w:t>
      </w:r>
    </w:p>
    <w:p w14:paraId="3DC8AECA" w14:textId="2248A292" w:rsidR="00A21F94" w:rsidRPr="00E52102" w:rsidRDefault="1AFECD7C" w:rsidP="00A21F94">
      <w:pPr>
        <w:pStyle w:val="ListParagraph"/>
        <w:numPr>
          <w:ilvl w:val="1"/>
          <w:numId w:val="20"/>
        </w:numPr>
        <w:spacing w:after="0" w:line="259" w:lineRule="auto"/>
        <w:jc w:val="both"/>
        <w:rPr>
          <w:rFonts w:eastAsia="Calibri"/>
        </w:rPr>
      </w:pPr>
      <w:r w:rsidRPr="3521FFF7">
        <w:rPr>
          <w:rFonts w:eastAsia="Calibri"/>
        </w:rPr>
        <w:t xml:space="preserve">Scheme 1a-to-1e </w:t>
      </w:r>
      <w:r w:rsidR="2547B6A6" w:rsidRPr="3521FFF7">
        <w:rPr>
          <w:rFonts w:eastAsia="Calibri"/>
        </w:rPr>
        <w:t xml:space="preserve">(defined in RAN1 #103-e) were </w:t>
      </w:r>
      <w:r w:rsidRPr="3521FFF7">
        <w:rPr>
          <w:rFonts w:eastAsia="Calibri"/>
        </w:rPr>
        <w:t xml:space="preserve">expanded to different </w:t>
      </w:r>
      <w:r w:rsidR="2547B6A6" w:rsidRPr="3521FFF7">
        <w:rPr>
          <w:rFonts w:eastAsia="Calibri"/>
        </w:rPr>
        <w:t>schemes/</w:t>
      </w:r>
      <w:r w:rsidRPr="3521FFF7">
        <w:rPr>
          <w:rFonts w:eastAsia="Calibri"/>
        </w:rPr>
        <w:t>cases</w:t>
      </w:r>
      <w:r w:rsidR="2547B6A6" w:rsidRPr="3521FFF7">
        <w:rPr>
          <w:rFonts w:eastAsia="Calibri"/>
        </w:rPr>
        <w:t xml:space="preserve"> (such as</w:t>
      </w:r>
      <w:r w:rsidRPr="3521FFF7">
        <w:rPr>
          <w:rFonts w:eastAsia="Calibri"/>
        </w:rPr>
        <w:t xml:space="preserve"> Case 1-1 to Case 1-11</w:t>
      </w:r>
      <w:r w:rsidR="2547B6A6" w:rsidRPr="3521FFF7">
        <w:rPr>
          <w:rFonts w:eastAsia="Calibri"/>
        </w:rPr>
        <w:t>)</w:t>
      </w:r>
      <w:r w:rsidRPr="3521FFF7">
        <w:rPr>
          <w:rFonts w:eastAsia="Calibri"/>
        </w:rPr>
        <w:t xml:space="preserve"> depending on </w:t>
      </w:r>
      <w:r w:rsidR="2547B6A6" w:rsidRPr="3521FFF7">
        <w:rPr>
          <w:rFonts w:eastAsia="Calibri"/>
        </w:rPr>
        <w:t>variants that companies proposed</w:t>
      </w:r>
      <w:r w:rsidRPr="3521FFF7">
        <w:rPr>
          <w:rFonts w:eastAsia="Calibri"/>
        </w:rPr>
        <w:t xml:space="preserve">. </w:t>
      </w:r>
    </w:p>
    <w:p w14:paraId="56E65D8A" w14:textId="77777777" w:rsidR="00A21F94" w:rsidRPr="00E52102" w:rsidRDefault="00A21F94" w:rsidP="00A21F94">
      <w:pPr>
        <w:pStyle w:val="ListParagraph"/>
        <w:numPr>
          <w:ilvl w:val="1"/>
          <w:numId w:val="20"/>
        </w:numPr>
        <w:spacing w:after="0" w:line="259" w:lineRule="auto"/>
        <w:jc w:val="both"/>
        <w:rPr>
          <w:rFonts w:eastAsia="Calibri"/>
        </w:rPr>
      </w:pPr>
      <w:r w:rsidRPr="00E52102">
        <w:rPr>
          <w:rFonts w:eastAsia="Calibri"/>
        </w:rPr>
        <w:t xml:space="preserve">RAN1 concluded not to consider four schemes (CSI prediction, Interference covariance matrix, Reference wideband CQI excluded worst sub-bands, CSI expiration time) out of this large set of schemes. </w:t>
      </w:r>
    </w:p>
    <w:p w14:paraId="5E9F4F06" w14:textId="77777777" w:rsidR="00A21F94" w:rsidRPr="00E52102" w:rsidRDefault="00A21F94" w:rsidP="00A21F94">
      <w:pPr>
        <w:pStyle w:val="ListParagraph"/>
        <w:numPr>
          <w:ilvl w:val="1"/>
          <w:numId w:val="20"/>
        </w:numPr>
        <w:spacing w:after="0" w:line="259" w:lineRule="auto"/>
        <w:jc w:val="both"/>
        <w:rPr>
          <w:rFonts w:eastAsia="Calibri"/>
        </w:rPr>
      </w:pPr>
      <w:r w:rsidRPr="00E52102">
        <w:rPr>
          <w:rFonts w:eastAsia="Calibri"/>
        </w:rPr>
        <w:t>RAN1 agreed to focus the study on reporting of a mew metric (select one from Mean/</w:t>
      </w:r>
      <w:proofErr w:type="spellStart"/>
      <w:r w:rsidRPr="00E52102">
        <w:rPr>
          <w:rFonts w:eastAsia="Calibri"/>
        </w:rPr>
        <w:t>stdev</w:t>
      </w:r>
      <w:proofErr w:type="spellEnd"/>
      <w:r w:rsidRPr="00E52102">
        <w:rPr>
          <w:rFonts w:eastAsia="Calibri"/>
        </w:rPr>
        <w:t xml:space="preserve">-CQI/SINR, CSI based on worst IMR occasion, Interference standard deviation, Worst-M CQI), an increase of sub-band CQI granularity, and CQI only reporting.  </w:t>
      </w:r>
    </w:p>
    <w:p w14:paraId="20A7757E" w14:textId="77777777" w:rsidR="00A21F94" w:rsidRPr="00E52102" w:rsidRDefault="00A21F94" w:rsidP="00A21F94">
      <w:pPr>
        <w:pStyle w:val="ListParagraph"/>
        <w:numPr>
          <w:ilvl w:val="0"/>
          <w:numId w:val="20"/>
        </w:numPr>
        <w:spacing w:after="0" w:line="259" w:lineRule="auto"/>
        <w:jc w:val="both"/>
        <w:rPr>
          <w:rFonts w:eastAsia="Calibri"/>
        </w:rPr>
      </w:pPr>
      <w:r w:rsidRPr="00E52102">
        <w:rPr>
          <w:rFonts w:eastAsia="Calibri"/>
        </w:rPr>
        <w:t xml:space="preserve">Case 2 reporting: </w:t>
      </w:r>
    </w:p>
    <w:p w14:paraId="53533438" w14:textId="77777777" w:rsidR="00A21F94" w:rsidRPr="00E52102" w:rsidRDefault="00A21F94" w:rsidP="00A21F94">
      <w:pPr>
        <w:pStyle w:val="ListParagraph"/>
        <w:numPr>
          <w:ilvl w:val="1"/>
          <w:numId w:val="20"/>
        </w:numPr>
        <w:spacing w:after="0" w:line="259" w:lineRule="auto"/>
        <w:jc w:val="both"/>
        <w:rPr>
          <w:rFonts w:eastAsia="Calibri"/>
        </w:rPr>
      </w:pPr>
      <w:r w:rsidRPr="00E52102">
        <w:rPr>
          <w:rFonts w:eastAsia="Calibri"/>
        </w:rPr>
        <w:t xml:space="preserve">Agreed on focus on case 2-3 reporting, which named as delta-CQI/MCS reporting considering majority support of the proposal. </w:t>
      </w:r>
    </w:p>
    <w:p w14:paraId="3A073331" w14:textId="77777777" w:rsidR="00A21F94" w:rsidRPr="00E52102" w:rsidRDefault="00A21F94" w:rsidP="00A21F94">
      <w:pPr>
        <w:spacing w:after="0"/>
        <w:jc w:val="both"/>
        <w:rPr>
          <w:u w:val="single"/>
        </w:rPr>
      </w:pPr>
      <w:r w:rsidRPr="00E52102">
        <w:rPr>
          <w:u w:val="single"/>
        </w:rPr>
        <w:t>RAN1#105-e</w:t>
      </w:r>
    </w:p>
    <w:p w14:paraId="4143B964" w14:textId="77777777" w:rsidR="00A21F94" w:rsidRPr="00E52102" w:rsidRDefault="00A21F94" w:rsidP="00A21F94">
      <w:pPr>
        <w:pStyle w:val="ListParagraph"/>
        <w:numPr>
          <w:ilvl w:val="0"/>
          <w:numId w:val="20"/>
        </w:numPr>
        <w:spacing w:after="0" w:line="259" w:lineRule="auto"/>
        <w:jc w:val="both"/>
      </w:pPr>
      <w:r w:rsidRPr="00E52102">
        <w:t xml:space="preserve">New triggering methods for A-CSI and/or SRS: no discussion. </w:t>
      </w:r>
    </w:p>
    <w:p w14:paraId="5E2BFBF5" w14:textId="77777777" w:rsidR="00A21F94" w:rsidRPr="00E52102" w:rsidRDefault="00A21F94" w:rsidP="00A21F94">
      <w:pPr>
        <w:pStyle w:val="ListParagraph"/>
        <w:numPr>
          <w:ilvl w:val="0"/>
          <w:numId w:val="20"/>
        </w:numPr>
        <w:spacing w:before="240" w:after="0" w:line="259" w:lineRule="auto"/>
        <w:jc w:val="both"/>
        <w:rPr>
          <w:rFonts w:eastAsia="Calibri"/>
        </w:rPr>
      </w:pPr>
      <w:r w:rsidRPr="00E52102">
        <w:rPr>
          <w:rFonts w:eastAsia="Calibri"/>
        </w:rPr>
        <w:t xml:space="preserve">Case 1 reporting: </w:t>
      </w:r>
    </w:p>
    <w:p w14:paraId="586DBC8B" w14:textId="77777777" w:rsidR="00A21F94" w:rsidRPr="00E52102" w:rsidRDefault="00A21F94" w:rsidP="00A21F94">
      <w:pPr>
        <w:pStyle w:val="ListParagraph"/>
        <w:numPr>
          <w:ilvl w:val="1"/>
          <w:numId w:val="20"/>
        </w:numPr>
        <w:spacing w:before="240" w:after="0" w:line="259" w:lineRule="auto"/>
        <w:jc w:val="both"/>
        <w:rPr>
          <w:rFonts w:eastAsia="Calibri"/>
        </w:rPr>
      </w:pPr>
      <w:r w:rsidRPr="00E52102">
        <w:rPr>
          <w:rFonts w:eastAsia="Calibri"/>
        </w:rPr>
        <w:t xml:space="preserve">Initially, FL tried to focus on the earlier RAN1 agreement and tried to down-select one option for the new metric reporting, which was not successful. </w:t>
      </w:r>
    </w:p>
    <w:p w14:paraId="04E718D6" w14:textId="77777777" w:rsidR="00A21F94" w:rsidRPr="00E52102" w:rsidRDefault="00A21F94" w:rsidP="00A21F94">
      <w:pPr>
        <w:pStyle w:val="ListParagraph"/>
        <w:numPr>
          <w:ilvl w:val="1"/>
          <w:numId w:val="20"/>
        </w:numPr>
        <w:spacing w:before="240" w:after="0" w:line="259" w:lineRule="auto"/>
        <w:jc w:val="both"/>
        <w:rPr>
          <w:rFonts w:eastAsia="Calibri"/>
        </w:rPr>
      </w:pPr>
      <w:r w:rsidRPr="00E52102">
        <w:rPr>
          <w:rFonts w:eastAsia="Calibri"/>
        </w:rPr>
        <w:t>Next, RAN1 tried to agree on several proposals (sub-band CQI enhancement, minimum CQI in time-frequency domain, and CQI only reporting) to progress with the study on case-1, as those schemes were supported by multiple companies and were a good balance on technical merits and compromise. However, due to contradiction views, RAN1 focused on proposals that have majority support (single proposal) with lease concerns from other companies</w:t>
      </w:r>
    </w:p>
    <w:p w14:paraId="30B07248" w14:textId="77777777" w:rsidR="00A21F94" w:rsidRPr="00E52102" w:rsidRDefault="00A21F94" w:rsidP="00A21F94">
      <w:pPr>
        <w:pStyle w:val="ListParagraph"/>
        <w:numPr>
          <w:ilvl w:val="1"/>
          <w:numId w:val="20"/>
        </w:numPr>
        <w:spacing w:before="240" w:after="0" w:line="259" w:lineRule="auto"/>
        <w:jc w:val="both"/>
        <w:rPr>
          <w:rFonts w:eastAsia="Calibri"/>
        </w:rPr>
      </w:pPr>
      <w:r w:rsidRPr="00E52102">
        <w:rPr>
          <w:rFonts w:eastAsia="Calibri"/>
        </w:rPr>
        <w:t xml:space="preserve">As the final try, FL suggested to support the sub-band CQI granularity increase but did not succeed in progressing as the decision was not fully relied on the technical merits of the proposal. </w:t>
      </w:r>
    </w:p>
    <w:p w14:paraId="7C1CF1E5" w14:textId="77777777" w:rsidR="00A21F94" w:rsidRPr="00E52102" w:rsidRDefault="00A21F94" w:rsidP="00A21F94">
      <w:pPr>
        <w:pStyle w:val="ListParagraph"/>
        <w:numPr>
          <w:ilvl w:val="1"/>
          <w:numId w:val="20"/>
        </w:numPr>
        <w:spacing w:before="240" w:after="0" w:line="259" w:lineRule="auto"/>
        <w:jc w:val="both"/>
        <w:rPr>
          <w:rFonts w:eastAsia="Calibri"/>
        </w:rPr>
      </w:pPr>
      <w:r w:rsidRPr="00E52102">
        <w:rPr>
          <w:rFonts w:eastAsia="Calibri"/>
        </w:rPr>
        <w:t xml:space="preserve">Overall, zero progress on the topic. </w:t>
      </w:r>
    </w:p>
    <w:p w14:paraId="7D78D1CD" w14:textId="77777777" w:rsidR="00A21F94" w:rsidRPr="00E52102" w:rsidRDefault="00A21F94" w:rsidP="00A21F94">
      <w:pPr>
        <w:pStyle w:val="ListParagraph"/>
        <w:numPr>
          <w:ilvl w:val="0"/>
          <w:numId w:val="20"/>
        </w:numPr>
        <w:spacing w:before="240" w:after="0" w:line="259" w:lineRule="auto"/>
        <w:jc w:val="both"/>
        <w:rPr>
          <w:rFonts w:eastAsia="Calibri"/>
        </w:rPr>
      </w:pPr>
      <w:r w:rsidRPr="00E52102">
        <w:rPr>
          <w:rFonts w:eastAsia="Calibri"/>
        </w:rPr>
        <w:t xml:space="preserve">Case 2-3 reporting: FL tried to study focusing on delta-MCS, but was not agreed as there were concerns on multiple companies showing poor performance on case 2-3 reporting schemes, and having it supporting without a good case-1 reporting is not required. </w:t>
      </w:r>
    </w:p>
    <w:p w14:paraId="1F15B02B" w14:textId="77777777" w:rsidR="00A21F94" w:rsidRPr="00A21F94" w:rsidRDefault="00A21F94" w:rsidP="00A21F94">
      <w:pPr>
        <w:spacing w:after="0"/>
        <w:jc w:val="both"/>
        <w:rPr>
          <w:rFonts w:eastAsia="Calibri"/>
          <w:sz w:val="18"/>
          <w:szCs w:val="18"/>
        </w:rPr>
      </w:pPr>
    </w:p>
    <w:p w14:paraId="1E141D7E" w14:textId="77777777" w:rsidR="00A21F94" w:rsidRPr="00E52102" w:rsidRDefault="00A21F94" w:rsidP="00A21F94">
      <w:pPr>
        <w:spacing w:after="0"/>
        <w:jc w:val="both"/>
        <w:rPr>
          <w:rFonts w:eastAsia="Calibri"/>
        </w:rPr>
      </w:pPr>
      <w:r w:rsidRPr="00E52102">
        <w:rPr>
          <w:rFonts w:eastAsia="Calibri"/>
        </w:rPr>
        <w:t xml:space="preserve">Overall, there are several reasons for RAN1 not progressing on this topic, </w:t>
      </w:r>
    </w:p>
    <w:p w14:paraId="04BC2346" w14:textId="77777777" w:rsidR="00A21F94" w:rsidRPr="00E52102" w:rsidRDefault="00A21F94" w:rsidP="00A21F94">
      <w:pPr>
        <w:pStyle w:val="ListParagraph"/>
        <w:numPr>
          <w:ilvl w:val="0"/>
          <w:numId w:val="21"/>
        </w:numPr>
        <w:spacing w:after="0" w:line="259" w:lineRule="auto"/>
        <w:jc w:val="both"/>
        <w:rPr>
          <w:rFonts w:eastAsia="Calibri"/>
        </w:rPr>
      </w:pPr>
      <w:r w:rsidRPr="00E52102">
        <w:rPr>
          <w:rFonts w:eastAsia="Calibri"/>
        </w:rPr>
        <w:t xml:space="preserve">Technical discussion among companies are rather limited in the e-meeting era, and it is not fully helping topics that rely on simulations and analysis, and also constructive compromises that companies can make to progress towards better system design. </w:t>
      </w:r>
    </w:p>
    <w:p w14:paraId="40A1E642" w14:textId="77777777" w:rsidR="00A21F94" w:rsidRPr="00E52102" w:rsidRDefault="00A21F94" w:rsidP="00A21F94">
      <w:pPr>
        <w:pStyle w:val="ListParagraph"/>
        <w:numPr>
          <w:ilvl w:val="0"/>
          <w:numId w:val="21"/>
        </w:numPr>
        <w:spacing w:after="0" w:line="259" w:lineRule="auto"/>
        <w:jc w:val="both"/>
        <w:rPr>
          <w:rFonts w:eastAsia="Calibri"/>
        </w:rPr>
      </w:pPr>
      <w:r w:rsidRPr="00E52102">
        <w:rPr>
          <w:rFonts w:eastAsia="Calibri"/>
        </w:rPr>
        <w:lastRenderedPageBreak/>
        <w:t xml:space="preserve">Email discussions were not efficiently used by a large majority of companies and relied only on limited GTW time to progress over the topic. Email discussions were wasted as only a few companies active in discussing technical merits. </w:t>
      </w:r>
    </w:p>
    <w:p w14:paraId="1E0B43CD" w14:textId="10C29368" w:rsidR="00A21F94" w:rsidRPr="00E52102" w:rsidRDefault="00A21F94" w:rsidP="00A21F94">
      <w:pPr>
        <w:pStyle w:val="ListParagraph"/>
        <w:numPr>
          <w:ilvl w:val="0"/>
          <w:numId w:val="21"/>
        </w:numPr>
        <w:spacing w:after="0" w:line="259" w:lineRule="auto"/>
        <w:jc w:val="both"/>
        <w:rPr>
          <w:rFonts w:eastAsia="Calibri"/>
        </w:rPr>
      </w:pPr>
      <w:r w:rsidRPr="00E52102">
        <w:rPr>
          <w:rFonts w:eastAsia="Calibri"/>
        </w:rPr>
        <w:t>Simulation results and technical analysis were not considered as motivations to take a decision towards supporting a proposal.</w:t>
      </w:r>
    </w:p>
    <w:p w14:paraId="1723EA65" w14:textId="2DC3B02A" w:rsidR="006E0402" w:rsidRDefault="2547B6A6" w:rsidP="00A21F94">
      <w:pPr>
        <w:pStyle w:val="ListParagraph"/>
        <w:numPr>
          <w:ilvl w:val="0"/>
          <w:numId w:val="21"/>
        </w:numPr>
        <w:overflowPunct w:val="0"/>
        <w:autoSpaceDE w:val="0"/>
        <w:autoSpaceDN w:val="0"/>
        <w:spacing w:after="0"/>
        <w:contextualSpacing w:val="0"/>
        <w:jc w:val="both"/>
        <w:rPr>
          <w:rFonts w:eastAsia="Calibri"/>
        </w:rPr>
      </w:pPr>
      <w:r w:rsidRPr="3521FFF7">
        <w:rPr>
          <w:rFonts w:eastAsia="Calibri"/>
        </w:rPr>
        <w:t>In general, all</w:t>
      </w:r>
      <w:r w:rsidR="3739F331" w:rsidRPr="3521FFF7">
        <w:rPr>
          <w:rFonts w:eastAsia="Calibri"/>
        </w:rPr>
        <w:t xml:space="preserve"> the</w:t>
      </w:r>
      <w:r w:rsidRPr="3521FFF7">
        <w:rPr>
          <w:rFonts w:eastAsia="Calibri"/>
        </w:rPr>
        <w:t xml:space="preserve"> topics discussed under this CSI feedback enhancement are not fully in line with the WI scope</w:t>
      </w:r>
      <w:r w:rsidR="6B9136BF" w:rsidRPr="3521FFF7">
        <w:rPr>
          <w:rFonts w:eastAsia="Calibri"/>
        </w:rPr>
        <w:t xml:space="preserve"> and added overhead on the discussions</w:t>
      </w:r>
      <w:r w:rsidRPr="3521FFF7">
        <w:rPr>
          <w:rFonts w:eastAsia="Calibri"/>
        </w:rPr>
        <w:t xml:space="preserve">. </w:t>
      </w:r>
    </w:p>
    <w:p w14:paraId="5F46E8FC" w14:textId="2F8F8DC4" w:rsidR="006E0402" w:rsidRPr="000F0721" w:rsidRDefault="006E0402" w:rsidP="006E0402">
      <w:pPr>
        <w:pStyle w:val="ListParagraph"/>
        <w:numPr>
          <w:ilvl w:val="1"/>
          <w:numId w:val="21"/>
        </w:numPr>
        <w:overflowPunct w:val="0"/>
        <w:autoSpaceDE w:val="0"/>
        <w:autoSpaceDN w:val="0"/>
        <w:spacing w:after="0"/>
        <w:contextualSpacing w:val="0"/>
        <w:jc w:val="both"/>
        <w:rPr>
          <w:rFonts w:eastAsia="Calibri"/>
        </w:rPr>
      </w:pPr>
      <w:r w:rsidRPr="006E0402">
        <w:rPr>
          <w:rFonts w:eastAsia="Calibri"/>
        </w:rPr>
        <w:t xml:space="preserve">Even though RAN1 agreed to study </w:t>
      </w:r>
      <w:r>
        <w:rPr>
          <w:rFonts w:eastAsia="Calibri"/>
        </w:rPr>
        <w:t>C</w:t>
      </w:r>
      <w:r w:rsidRPr="006E0402">
        <w:rPr>
          <w:rFonts w:eastAsia="Calibri"/>
        </w:rPr>
        <w:t>ase 2</w:t>
      </w:r>
      <w:r>
        <w:rPr>
          <w:rFonts w:eastAsia="Calibri"/>
        </w:rPr>
        <w:t xml:space="preserve"> reporting as</w:t>
      </w:r>
      <w:r w:rsidRPr="006E0402">
        <w:rPr>
          <w:rFonts w:eastAsia="Calibri"/>
        </w:rPr>
        <w:t xml:space="preserve"> a compromise in Ran1 #102-e  meeting</w:t>
      </w:r>
      <w:r>
        <w:rPr>
          <w:rFonts w:eastAsia="Calibri"/>
        </w:rPr>
        <w:t xml:space="preserve">, </w:t>
      </w:r>
      <w:r w:rsidR="4B61B3E4" w:rsidRPr="3697F0B8">
        <w:rPr>
          <w:rFonts w:eastAsia="Calibri"/>
        </w:rPr>
        <w:t xml:space="preserve">Case-2 reporting is not within the scope of the WI. WI scope </w:t>
      </w:r>
      <w:proofErr w:type="gramStart"/>
      <w:r>
        <w:rPr>
          <w:rFonts w:eastAsia="Calibri"/>
        </w:rPr>
        <w:t>is</w:t>
      </w:r>
      <w:r w:rsidR="4B61B3E4" w:rsidRPr="3697F0B8">
        <w:rPr>
          <w:rFonts w:eastAsia="Calibri"/>
        </w:rPr>
        <w:t>“</w:t>
      </w:r>
      <w:proofErr w:type="gramEnd"/>
      <w:r w:rsidR="4B61B3E4" w:rsidRPr="3697F0B8">
        <w:rPr>
          <w:rFonts w:eastAsia="Times New Roman"/>
          <w:i/>
          <w:iCs/>
          <w:lang w:val="en-US"/>
        </w:rPr>
        <w:t>CSI feedback enhancements to allow for more accurate MCS selection [RAN1]</w:t>
      </w:r>
      <w:r w:rsidR="4B61B3E4" w:rsidRPr="3697F0B8">
        <w:rPr>
          <w:rFonts w:eastAsia="Times New Roman"/>
        </w:rPr>
        <w:t xml:space="preserve">”, and case-2 reporting is about reporting a quantity based on PDSCH decoding, which is very close to HARQ feedback. </w:t>
      </w:r>
    </w:p>
    <w:p w14:paraId="3134D070" w14:textId="313E5412" w:rsidR="00A21F94" w:rsidRPr="00E52102" w:rsidRDefault="006E0402" w:rsidP="000F0721">
      <w:pPr>
        <w:pStyle w:val="ListParagraph"/>
        <w:numPr>
          <w:ilvl w:val="1"/>
          <w:numId w:val="21"/>
        </w:numPr>
        <w:overflowPunct w:val="0"/>
        <w:autoSpaceDE w:val="0"/>
        <w:autoSpaceDN w:val="0"/>
        <w:spacing w:after="0"/>
        <w:contextualSpacing w:val="0"/>
        <w:jc w:val="both"/>
        <w:rPr>
          <w:rFonts w:eastAsia="Calibri"/>
        </w:rPr>
      </w:pPr>
      <w:r>
        <w:rPr>
          <w:rFonts w:eastAsia="Times New Roman"/>
        </w:rPr>
        <w:t>Another example</w:t>
      </w:r>
      <w:r w:rsidR="4B61B3E4" w:rsidRPr="3697F0B8">
        <w:rPr>
          <w:rFonts w:eastAsia="Times New Roman"/>
        </w:rPr>
        <w:t xml:space="preserve">, RAN1 spent time on other similar topics which do not have any relation to CSI feedback enhancement (e.g., CSI reporting for PDCCH, CSI prediction, processing time reduction, etc..). RAN1 should keep the focus on the study on the objective mentioned by the RAN. </w:t>
      </w:r>
    </w:p>
    <w:p w14:paraId="522D1EAB" w14:textId="77777777" w:rsidR="00A21F94" w:rsidRPr="00A21F94" w:rsidRDefault="00A21F94" w:rsidP="00A21F94">
      <w:pPr>
        <w:spacing w:after="0"/>
        <w:jc w:val="both"/>
        <w:rPr>
          <w:rFonts w:eastAsia="Calibri"/>
          <w:sz w:val="18"/>
          <w:szCs w:val="18"/>
        </w:rPr>
      </w:pPr>
    </w:p>
    <w:p w14:paraId="27FE78FD" w14:textId="77777777" w:rsidR="00A21F94" w:rsidRPr="00E52102" w:rsidRDefault="00A21F94" w:rsidP="00A21F94">
      <w:pPr>
        <w:spacing w:after="0"/>
        <w:jc w:val="both"/>
        <w:rPr>
          <w:rFonts w:eastAsia="Calibri"/>
        </w:rPr>
      </w:pPr>
      <w:r w:rsidRPr="00E52102">
        <w:rPr>
          <w:rFonts w:eastAsia="Calibri"/>
        </w:rPr>
        <w:t xml:space="preserve">Our view on how to proceed with the topic, </w:t>
      </w:r>
    </w:p>
    <w:p w14:paraId="687446D8" w14:textId="77777777" w:rsidR="00A21F94" w:rsidRPr="00E52102" w:rsidRDefault="00A21F94" w:rsidP="00A21F94">
      <w:pPr>
        <w:pStyle w:val="ListParagraph"/>
        <w:numPr>
          <w:ilvl w:val="0"/>
          <w:numId w:val="21"/>
        </w:numPr>
        <w:spacing w:after="0" w:line="259" w:lineRule="auto"/>
        <w:jc w:val="both"/>
        <w:rPr>
          <w:rFonts w:eastAsia="Calibri"/>
        </w:rPr>
      </w:pPr>
      <w:r w:rsidRPr="00E52102">
        <w:rPr>
          <w:rFonts w:eastAsia="Calibri"/>
        </w:rPr>
        <w:t xml:space="preserve">Stick to the scope defined by the WI objective, which only allows to focus on case-1 reporting. </w:t>
      </w:r>
    </w:p>
    <w:p w14:paraId="4FCEAA81" w14:textId="77777777" w:rsidR="00A21F94" w:rsidRPr="00E52102" w:rsidRDefault="00A21F94" w:rsidP="00A21F94">
      <w:pPr>
        <w:pStyle w:val="ListParagraph"/>
        <w:numPr>
          <w:ilvl w:val="0"/>
          <w:numId w:val="21"/>
        </w:numPr>
        <w:spacing w:after="0" w:line="259" w:lineRule="auto"/>
        <w:jc w:val="both"/>
        <w:rPr>
          <w:rFonts w:eastAsia="Calibri"/>
        </w:rPr>
      </w:pPr>
      <w:r w:rsidRPr="00E52102">
        <w:rPr>
          <w:rFonts w:eastAsia="Calibri"/>
        </w:rPr>
        <w:t xml:space="preserve">Narrow down the schemes in case-1 reporting with more technical discussion and simulation analysis. Companies should express technical justifications on supporting a proposal, and FL should be actively driving the technically justified topic more efficiently. </w:t>
      </w:r>
    </w:p>
    <w:p w14:paraId="466FEF21" w14:textId="77777777" w:rsidR="00A21F94" w:rsidRPr="00E52102" w:rsidRDefault="00A21F94" w:rsidP="00A21F94">
      <w:pPr>
        <w:pStyle w:val="ListParagraph"/>
        <w:numPr>
          <w:ilvl w:val="0"/>
          <w:numId w:val="21"/>
        </w:numPr>
        <w:spacing w:after="0" w:line="259" w:lineRule="auto"/>
        <w:jc w:val="both"/>
        <w:rPr>
          <w:rFonts w:eastAsia="Calibri"/>
        </w:rPr>
      </w:pPr>
      <w:r w:rsidRPr="00E52102">
        <w:rPr>
          <w:rFonts w:eastAsia="Calibri"/>
        </w:rPr>
        <w:t xml:space="preserve">Identify the topics which at least improve the legacy CSI reporting framework and aim to narrow down schemes at the next RAN1 meeting, which still allow two additional RAN1 meetings to finalize the specification work. CQI reporting is well known from the past and smaller changes, e.g. supporting scheme 1c (improved sub-band CQI reporting defined in RAN1 #103-e already) can still be specified in within Rel-17. </w:t>
      </w:r>
    </w:p>
    <w:p w14:paraId="4F359DC7" w14:textId="77777777" w:rsidR="00A21F94" w:rsidRPr="00E52102" w:rsidRDefault="00A21F94" w:rsidP="00A21F94">
      <w:pPr>
        <w:pStyle w:val="ListParagraph"/>
        <w:spacing w:before="240"/>
        <w:jc w:val="both"/>
        <w:rPr>
          <w:rFonts w:eastAsia="Calibri"/>
        </w:rPr>
      </w:pPr>
    </w:p>
    <w:p w14:paraId="27654299" w14:textId="6485A284" w:rsidR="00C776AB" w:rsidRPr="00E52102" w:rsidRDefault="00C776AB" w:rsidP="00C776AB">
      <w:pPr>
        <w:spacing w:after="0"/>
        <w:rPr>
          <w:b/>
          <w:bCs/>
          <w:color w:val="000000" w:themeColor="text1"/>
          <w:lang w:val="en-US"/>
        </w:rPr>
      </w:pPr>
      <w:r w:rsidRPr="00E52102">
        <w:rPr>
          <w:b/>
          <w:bCs/>
          <w:color w:val="000000" w:themeColor="text1"/>
          <w:lang w:val="en-US"/>
        </w:rPr>
        <w:t xml:space="preserve">Proposal </w:t>
      </w:r>
      <w:r w:rsidR="00E222FB">
        <w:rPr>
          <w:b/>
          <w:bCs/>
          <w:color w:val="000000" w:themeColor="text1"/>
          <w:lang w:val="en-US"/>
        </w:rPr>
        <w:t>3</w:t>
      </w:r>
      <w:r w:rsidRPr="00E52102">
        <w:rPr>
          <w:b/>
          <w:bCs/>
          <w:color w:val="000000" w:themeColor="text1"/>
          <w:lang w:val="en-US"/>
        </w:rPr>
        <w:t>: To progress in Rel-17 URLLC/IIoT CSI feedback enhancements in RAN1, consider the following: </w:t>
      </w:r>
    </w:p>
    <w:p w14:paraId="72B8AF6F" w14:textId="77777777" w:rsidR="00C776AB" w:rsidRPr="00E52102" w:rsidRDefault="00C776AB" w:rsidP="00C776AB">
      <w:pPr>
        <w:numPr>
          <w:ilvl w:val="0"/>
          <w:numId w:val="24"/>
        </w:numPr>
        <w:spacing w:after="0"/>
        <w:rPr>
          <w:b/>
          <w:bCs/>
          <w:color w:val="000000" w:themeColor="text1"/>
          <w:lang w:val="en-US"/>
        </w:rPr>
      </w:pPr>
      <w:r w:rsidRPr="00E52102">
        <w:rPr>
          <w:b/>
          <w:bCs/>
          <w:color w:val="000000" w:themeColor="text1"/>
          <w:lang w:val="en-US"/>
        </w:rPr>
        <w:t>RAN to guide RAN1 to exclude the study area of case-2 reporting, which is also not in line with the WI objective on CSI feedback enhancement. </w:t>
      </w:r>
    </w:p>
    <w:p w14:paraId="322F3CF2" w14:textId="2ED3D41E" w:rsidR="00C776AB" w:rsidRPr="00E52102" w:rsidRDefault="00C776AB" w:rsidP="00C776AB">
      <w:pPr>
        <w:numPr>
          <w:ilvl w:val="0"/>
          <w:numId w:val="24"/>
        </w:numPr>
        <w:spacing w:after="0"/>
        <w:rPr>
          <w:b/>
          <w:bCs/>
          <w:color w:val="000000" w:themeColor="text1"/>
          <w:lang w:val="en-US"/>
        </w:rPr>
      </w:pPr>
      <w:r w:rsidRPr="00E52102">
        <w:rPr>
          <w:b/>
          <w:bCs/>
          <w:color w:val="000000" w:themeColor="text1"/>
          <w:lang w:val="en-US"/>
        </w:rPr>
        <w:t xml:space="preserve">RAN to guide RAN1 to exclude the study area of </w:t>
      </w:r>
      <w:r w:rsidR="00996A4B">
        <w:rPr>
          <w:b/>
          <w:bCs/>
          <w:color w:val="000000" w:themeColor="text1"/>
          <w:lang w:val="en-US"/>
        </w:rPr>
        <w:t>n</w:t>
      </w:r>
      <w:r w:rsidR="00996A4B" w:rsidRPr="00E52102">
        <w:rPr>
          <w:b/>
          <w:bCs/>
          <w:color w:val="000000" w:themeColor="text1"/>
          <w:lang w:val="en-US"/>
        </w:rPr>
        <w:t xml:space="preserve">ew </w:t>
      </w:r>
      <w:r w:rsidRPr="00E52102">
        <w:rPr>
          <w:b/>
          <w:bCs/>
          <w:color w:val="000000" w:themeColor="text1"/>
          <w:lang w:val="en-US"/>
        </w:rPr>
        <w:t>triggering methods for A-CSI and/or SRS, which is now implicitly paused in the RAN1 discussions. </w:t>
      </w:r>
    </w:p>
    <w:p w14:paraId="5941E10F" w14:textId="77777777" w:rsidR="00C776AB" w:rsidRPr="00E52102" w:rsidRDefault="00C776AB" w:rsidP="00C776AB">
      <w:pPr>
        <w:numPr>
          <w:ilvl w:val="0"/>
          <w:numId w:val="24"/>
        </w:numPr>
        <w:spacing w:after="0"/>
        <w:rPr>
          <w:b/>
          <w:bCs/>
          <w:color w:val="000000" w:themeColor="text1"/>
          <w:lang w:val="en-US"/>
        </w:rPr>
      </w:pPr>
      <w:r w:rsidRPr="00E52102">
        <w:rPr>
          <w:b/>
          <w:bCs/>
          <w:color w:val="000000" w:themeColor="text1"/>
          <w:lang w:val="en-US"/>
        </w:rPr>
        <w:t>RAN to guide RAN1 on progressing on case-1, considering more technical analysis and discussion using fully allocated time in the e-meeting discussion (both GTW and offline email discussion). </w:t>
      </w:r>
    </w:p>
    <w:p w14:paraId="386B901D" w14:textId="77777777" w:rsidR="00696006" w:rsidRDefault="00696006" w:rsidP="007E322D">
      <w:pPr>
        <w:rPr>
          <w:b/>
          <w:bCs/>
          <w:color w:val="000000" w:themeColor="text1"/>
          <w:lang w:val="en-US"/>
        </w:rPr>
      </w:pPr>
    </w:p>
    <w:p w14:paraId="33E8AA65" w14:textId="77777777" w:rsidR="006C1018" w:rsidRDefault="006C1018" w:rsidP="006C1018">
      <w:pPr>
        <w:jc w:val="both"/>
        <w:rPr>
          <w:color w:val="FF0000"/>
        </w:rPr>
      </w:pPr>
    </w:p>
    <w:p w14:paraId="7FDDC69E" w14:textId="2FD07B73" w:rsidR="006C1018" w:rsidRDefault="00773D9B" w:rsidP="00AC42A0">
      <w:pPr>
        <w:pStyle w:val="Heading2"/>
        <w:numPr>
          <w:ilvl w:val="1"/>
          <w:numId w:val="4"/>
        </w:numPr>
      </w:pPr>
      <w:bookmarkStart w:id="0" w:name="_Hlk73367500"/>
      <w:r>
        <w:t xml:space="preserve">UL </w:t>
      </w:r>
      <w:r w:rsidRPr="00773D9B">
        <w:t xml:space="preserve">enhancements in unlicensed controlled environments </w:t>
      </w:r>
      <w:r w:rsidR="00696006" w:rsidRPr="00696006">
        <w:t>(RAN1 AI 8.3.2)</w:t>
      </w:r>
      <w:bookmarkEnd w:id="0"/>
      <w:r w:rsidR="006C1018">
        <w:t xml:space="preserve"> </w:t>
      </w:r>
    </w:p>
    <w:p w14:paraId="1CF72C3E" w14:textId="77777777" w:rsidR="00696006" w:rsidRDefault="00696006" w:rsidP="00696006">
      <w:pPr>
        <w:rPr>
          <w:lang w:val="en-US" w:eastAsia="zh-CN"/>
        </w:rPr>
      </w:pPr>
      <w:r>
        <w:rPr>
          <w:lang w:val="en-US" w:eastAsia="zh-CN"/>
        </w:rPr>
        <w:t xml:space="preserve">The discussions in this sub-section focus on the following objective of the WID [1]: </w:t>
      </w:r>
    </w:p>
    <w:tbl>
      <w:tblPr>
        <w:tblStyle w:val="TableGrid"/>
        <w:tblW w:w="0" w:type="auto"/>
        <w:tblLook w:val="04A0" w:firstRow="1" w:lastRow="0" w:firstColumn="1" w:lastColumn="0" w:noHBand="0" w:noVBand="1"/>
      </w:tblPr>
      <w:tblGrid>
        <w:gridCol w:w="9629"/>
      </w:tblGrid>
      <w:tr w:rsidR="00696006" w14:paraId="338B0CD9" w14:textId="77777777" w:rsidTr="00F34E13">
        <w:tc>
          <w:tcPr>
            <w:tcW w:w="9629" w:type="dxa"/>
          </w:tcPr>
          <w:p w14:paraId="5168F953" w14:textId="6A77611D" w:rsidR="00696006" w:rsidRDefault="00696006" w:rsidP="00F34E13">
            <w:pPr>
              <w:rPr>
                <w:bCs/>
                <w:lang w:val="en-US"/>
              </w:rPr>
            </w:pPr>
            <w:r>
              <w:rPr>
                <w:bCs/>
                <w:lang w:val="en-US"/>
              </w:rPr>
              <w:t>The detailed objectives of the Work Item are:</w:t>
            </w:r>
          </w:p>
          <w:p w14:paraId="00D597D7" w14:textId="6211C316" w:rsidR="00696006" w:rsidRDefault="00696006" w:rsidP="00F34E13">
            <w:pPr>
              <w:rPr>
                <w:lang w:val="en-US" w:eastAsia="fi-FI"/>
              </w:rPr>
            </w:pPr>
            <w:r>
              <w:rPr>
                <w:bCs/>
                <w:lang w:val="en-US"/>
              </w:rPr>
              <w:t>….</w:t>
            </w:r>
          </w:p>
          <w:p w14:paraId="3A823B9E" w14:textId="77777777" w:rsidR="00696006" w:rsidRPr="00696006" w:rsidRDefault="00696006" w:rsidP="00AC42A0">
            <w:pPr>
              <w:numPr>
                <w:ilvl w:val="0"/>
                <w:numId w:val="9"/>
              </w:numPr>
              <w:overflowPunct w:val="0"/>
              <w:autoSpaceDE w:val="0"/>
              <w:autoSpaceDN w:val="0"/>
              <w:spacing w:after="0"/>
              <w:jc w:val="both"/>
              <w:rPr>
                <w:highlight w:val="yellow"/>
                <w:lang w:val="en-US" w:eastAsia="fi-FI"/>
              </w:rPr>
            </w:pPr>
            <w:r w:rsidRPr="00696006">
              <w:rPr>
                <w:highlight w:val="yellow"/>
                <w:lang w:val="en-US"/>
              </w:rPr>
              <w:t xml:space="preserve">Uplink enhancements for URLLC in unlicensed controlled environments </w:t>
            </w:r>
            <w:r w:rsidRPr="00696006">
              <w:rPr>
                <w:highlight w:val="yellow"/>
                <w:lang w:val="en-US" w:eastAsia="ja-JP"/>
              </w:rPr>
              <w:t>[RAN1, RAN2]:</w:t>
            </w:r>
          </w:p>
          <w:p w14:paraId="3135FC62" w14:textId="77777777" w:rsidR="00696006" w:rsidRPr="00696006" w:rsidRDefault="00696006" w:rsidP="00AC42A0">
            <w:pPr>
              <w:numPr>
                <w:ilvl w:val="1"/>
                <w:numId w:val="10"/>
              </w:numPr>
              <w:overflowPunct w:val="0"/>
              <w:autoSpaceDE w:val="0"/>
              <w:autoSpaceDN w:val="0"/>
              <w:spacing w:after="0"/>
              <w:jc w:val="both"/>
              <w:rPr>
                <w:highlight w:val="yellow"/>
                <w:lang w:eastAsia="fi-FI"/>
              </w:rPr>
            </w:pPr>
            <w:r w:rsidRPr="00696006">
              <w:rPr>
                <w:highlight w:val="yellow"/>
                <w:lang w:eastAsia="fi-FI"/>
              </w:rPr>
              <w:t xml:space="preserve"> </w:t>
            </w:r>
            <w:r w:rsidRPr="00696006">
              <w:rPr>
                <w:highlight w:val="yellow"/>
                <w:lang w:val="en-US" w:eastAsia="fi-FI"/>
              </w:rPr>
              <w:t>Specify support for UE-initiated COT for FBE with minimum specification effort</w:t>
            </w:r>
          </w:p>
          <w:p w14:paraId="7F200939" w14:textId="77777777" w:rsidR="00696006" w:rsidRPr="00696006" w:rsidRDefault="00696006" w:rsidP="00AC42A0">
            <w:pPr>
              <w:numPr>
                <w:ilvl w:val="1"/>
                <w:numId w:val="10"/>
              </w:numPr>
              <w:overflowPunct w:val="0"/>
              <w:autoSpaceDE w:val="0"/>
              <w:autoSpaceDN w:val="0"/>
              <w:jc w:val="both"/>
              <w:rPr>
                <w:highlight w:val="yellow"/>
                <w:lang w:eastAsia="fi-FI"/>
              </w:rPr>
            </w:pPr>
            <w:r w:rsidRPr="00696006">
              <w:rPr>
                <w:highlight w:val="yellow"/>
                <w:lang w:eastAsia="fi-FI"/>
              </w:rPr>
              <w:t xml:space="preserve"> </w:t>
            </w:r>
            <w:r w:rsidRPr="00696006">
              <w:rPr>
                <w:highlight w:val="yellow"/>
                <w:lang w:val="en-US" w:eastAsia="fi-FI"/>
              </w:rPr>
              <w:t>Harmonizing UL configured-grant enhancements in NR-U and URLLC introduced in Rel-16 to be applicable for unlicensed spectrum</w:t>
            </w:r>
          </w:p>
          <w:p w14:paraId="57F6D660" w14:textId="0BFEBDAC" w:rsidR="00696006" w:rsidRPr="00696006" w:rsidRDefault="00696006" w:rsidP="00696006">
            <w:pPr>
              <w:rPr>
                <w:rFonts w:eastAsia="Times New Roman"/>
                <w:lang w:val="en-US"/>
              </w:rPr>
            </w:pPr>
            <w:r w:rsidRPr="00696006">
              <w:rPr>
                <w:bCs/>
                <w:lang w:val="en-US"/>
              </w:rPr>
              <w:t>…</w:t>
            </w:r>
          </w:p>
        </w:tc>
      </w:tr>
    </w:tbl>
    <w:p w14:paraId="7878B0DA" w14:textId="77777777" w:rsidR="00696006" w:rsidRDefault="00696006" w:rsidP="00696006">
      <w:pPr>
        <w:rPr>
          <w:lang w:val="en-US" w:eastAsia="zh-CN"/>
        </w:rPr>
      </w:pPr>
    </w:p>
    <w:p w14:paraId="49259B19" w14:textId="61634CF4" w:rsidR="00696006" w:rsidRDefault="003E4928" w:rsidP="00696006">
      <w:pPr>
        <w:rPr>
          <w:color w:val="000000" w:themeColor="text1"/>
          <w:lang w:val="en-US"/>
        </w:rPr>
      </w:pPr>
      <w:r>
        <w:rPr>
          <w:color w:val="000000" w:themeColor="text1"/>
          <w:lang w:val="en-US"/>
        </w:rPr>
        <w:lastRenderedPageBreak/>
        <w:t>The work on the objectives related to operation in unlicensed controlled environments have progressed well, and at RAN1#105-e a few key agreements were made. Consequently, the remaining amount of work is manageable, and further pruning of the contents of the Work Item are not needed.</w:t>
      </w:r>
    </w:p>
    <w:p w14:paraId="180D3D2B" w14:textId="77777777" w:rsidR="007F6283" w:rsidRDefault="007F6283" w:rsidP="00696006">
      <w:pPr>
        <w:rPr>
          <w:color w:val="000000" w:themeColor="text1"/>
          <w:lang w:val="en-US"/>
        </w:rPr>
      </w:pPr>
    </w:p>
    <w:p w14:paraId="07282147" w14:textId="25316446" w:rsidR="00221CE0" w:rsidRDefault="00696006" w:rsidP="00AC42A0">
      <w:pPr>
        <w:pStyle w:val="Heading2"/>
        <w:numPr>
          <w:ilvl w:val="1"/>
          <w:numId w:val="4"/>
        </w:numPr>
      </w:pPr>
      <w:r>
        <w:t xml:space="preserve">Intra-UE multiplexing </w:t>
      </w:r>
      <w:r w:rsidR="007460F9">
        <w:t xml:space="preserve">and prioritization </w:t>
      </w:r>
      <w:r>
        <w:t xml:space="preserve">enhancements </w:t>
      </w:r>
      <w:r w:rsidRPr="00696006">
        <w:t>(RAN1 AI 8.3.</w:t>
      </w:r>
      <w:r>
        <w:t>3</w:t>
      </w:r>
      <w:r w:rsidRPr="00696006">
        <w:t>)</w:t>
      </w:r>
      <w:r w:rsidR="00221CE0">
        <w:t xml:space="preserve"> </w:t>
      </w:r>
    </w:p>
    <w:p w14:paraId="187B4CC0" w14:textId="77777777" w:rsidR="00696006" w:rsidRDefault="00696006" w:rsidP="00696006">
      <w:pPr>
        <w:rPr>
          <w:lang w:val="en-US" w:eastAsia="zh-CN"/>
        </w:rPr>
      </w:pPr>
      <w:r>
        <w:rPr>
          <w:lang w:val="en-US" w:eastAsia="zh-CN"/>
        </w:rPr>
        <w:t xml:space="preserve">The discussions in this sub-section focus on the following objective of the WID [1]: </w:t>
      </w:r>
    </w:p>
    <w:tbl>
      <w:tblPr>
        <w:tblStyle w:val="TableGrid"/>
        <w:tblW w:w="0" w:type="auto"/>
        <w:tblLook w:val="04A0" w:firstRow="1" w:lastRow="0" w:firstColumn="1" w:lastColumn="0" w:noHBand="0" w:noVBand="1"/>
      </w:tblPr>
      <w:tblGrid>
        <w:gridCol w:w="9629"/>
      </w:tblGrid>
      <w:tr w:rsidR="00696006" w14:paraId="2AF74FFD" w14:textId="77777777" w:rsidTr="00F34E13">
        <w:tc>
          <w:tcPr>
            <w:tcW w:w="9629" w:type="dxa"/>
          </w:tcPr>
          <w:p w14:paraId="4D3C2F00" w14:textId="77777777" w:rsidR="00696006" w:rsidRDefault="00696006" w:rsidP="00F34E13">
            <w:pPr>
              <w:rPr>
                <w:bCs/>
                <w:lang w:val="en-US"/>
              </w:rPr>
            </w:pPr>
            <w:r>
              <w:rPr>
                <w:bCs/>
                <w:lang w:val="en-US"/>
              </w:rPr>
              <w:t>The detailed objectives of the Work Item are:</w:t>
            </w:r>
          </w:p>
          <w:p w14:paraId="18E3F742" w14:textId="77777777" w:rsidR="00696006" w:rsidRDefault="00696006" w:rsidP="00F34E13">
            <w:pPr>
              <w:rPr>
                <w:lang w:val="en-US" w:eastAsia="fi-FI"/>
              </w:rPr>
            </w:pPr>
            <w:r>
              <w:rPr>
                <w:bCs/>
                <w:lang w:val="en-US"/>
              </w:rPr>
              <w:t>….</w:t>
            </w:r>
          </w:p>
          <w:p w14:paraId="08809785" w14:textId="77777777" w:rsidR="000F590D" w:rsidRPr="000F590D" w:rsidRDefault="000F590D" w:rsidP="00AC42A0">
            <w:pPr>
              <w:numPr>
                <w:ilvl w:val="0"/>
                <w:numId w:val="12"/>
              </w:numPr>
              <w:overflowPunct w:val="0"/>
              <w:autoSpaceDE w:val="0"/>
              <w:autoSpaceDN w:val="0"/>
              <w:adjustRightInd w:val="0"/>
              <w:spacing w:after="0"/>
              <w:jc w:val="both"/>
              <w:rPr>
                <w:bCs/>
                <w:highlight w:val="yellow"/>
                <w:lang w:val="en-US"/>
              </w:rPr>
            </w:pPr>
            <w:r w:rsidRPr="000F590D">
              <w:rPr>
                <w:highlight w:val="yellow"/>
                <w:lang w:eastAsia="ja-JP"/>
              </w:rPr>
              <w:t>Intra-UE multiplexing and prioritization of traffic with different priority</w:t>
            </w:r>
            <w:r w:rsidRPr="000F590D">
              <w:rPr>
                <w:highlight w:val="yellow"/>
              </w:rPr>
              <w:t xml:space="preserve"> </w:t>
            </w:r>
            <w:r w:rsidRPr="000F590D">
              <w:rPr>
                <w:highlight w:val="yellow"/>
                <w:lang w:eastAsia="ja-JP"/>
              </w:rPr>
              <w:t>based on work done in Rel.16 [RAN1]:</w:t>
            </w:r>
          </w:p>
          <w:p w14:paraId="48418555" w14:textId="77777777" w:rsidR="000F590D" w:rsidRPr="000F590D" w:rsidRDefault="000F590D" w:rsidP="00AC42A0">
            <w:pPr>
              <w:numPr>
                <w:ilvl w:val="0"/>
                <w:numId w:val="11"/>
              </w:numPr>
              <w:overflowPunct w:val="0"/>
              <w:autoSpaceDE w:val="0"/>
              <w:autoSpaceDN w:val="0"/>
              <w:adjustRightInd w:val="0"/>
              <w:ind w:left="1434" w:hanging="357"/>
              <w:jc w:val="both"/>
              <w:rPr>
                <w:bCs/>
                <w:highlight w:val="yellow"/>
                <w:lang w:val="en-US"/>
              </w:rPr>
            </w:pPr>
            <w:r w:rsidRPr="000F590D">
              <w:rPr>
                <w:bCs/>
                <w:highlight w:val="yellow"/>
                <w:lang w:val="en-US"/>
              </w:rPr>
              <w:t xml:space="preserve">Specify multiplexing behavior among HARQ-ACK/SR/CSI and PUSCH for traffic with different priorities, including the cases with UCI on PUCCH and UCI on PUSCH. </w:t>
            </w:r>
          </w:p>
          <w:p w14:paraId="14A4FAAE" w14:textId="77777777" w:rsidR="000F590D" w:rsidRPr="000F590D" w:rsidRDefault="000F590D" w:rsidP="00AC42A0">
            <w:pPr>
              <w:numPr>
                <w:ilvl w:val="0"/>
                <w:numId w:val="11"/>
              </w:numPr>
              <w:overflowPunct w:val="0"/>
              <w:autoSpaceDE w:val="0"/>
              <w:autoSpaceDN w:val="0"/>
              <w:spacing w:after="0"/>
              <w:jc w:val="both"/>
              <w:rPr>
                <w:rFonts w:eastAsia="Times New Roman"/>
                <w:highlight w:val="yellow"/>
                <w:lang w:val="en-US" w:eastAsia="zh-TW"/>
              </w:rPr>
            </w:pPr>
            <w:r w:rsidRPr="000F590D">
              <w:rPr>
                <w:rFonts w:eastAsia="Times New Roman"/>
                <w:highlight w:val="yellow"/>
                <w:lang w:val="en-US"/>
              </w:rPr>
              <w:t xml:space="preserve">Specify PHY prioritization of overlapping dynamic grant PUSCH and configured grant PUSCH of different PHY priorities on a BWP of a serving cell including the related cancelation behavior for the PUSCH of lower PHY priority, taking the solution developed during Rel-16 as the baseline </w:t>
            </w:r>
          </w:p>
          <w:p w14:paraId="6E681B97" w14:textId="77777777" w:rsidR="00696006" w:rsidRPr="00696006" w:rsidRDefault="00696006" w:rsidP="00F34E13">
            <w:pPr>
              <w:rPr>
                <w:rFonts w:eastAsia="Times New Roman"/>
                <w:lang w:val="en-US"/>
              </w:rPr>
            </w:pPr>
            <w:r w:rsidRPr="00696006">
              <w:rPr>
                <w:bCs/>
                <w:lang w:val="en-US"/>
              </w:rPr>
              <w:t>…</w:t>
            </w:r>
          </w:p>
        </w:tc>
      </w:tr>
    </w:tbl>
    <w:p w14:paraId="6CC4788C" w14:textId="77777777" w:rsidR="00696006" w:rsidRDefault="00696006" w:rsidP="00696006">
      <w:pPr>
        <w:rPr>
          <w:lang w:val="en-US" w:eastAsia="zh-CN"/>
        </w:rPr>
      </w:pPr>
    </w:p>
    <w:p w14:paraId="1E7DEBA0" w14:textId="3BA6440E" w:rsidR="00394674" w:rsidRDefault="00394674" w:rsidP="00394674">
      <w:pPr>
        <w:jc w:val="both"/>
        <w:rPr>
          <w:lang w:val="en-US" w:eastAsia="zh-CN"/>
        </w:rPr>
      </w:pPr>
      <w:r>
        <w:rPr>
          <w:lang w:val="en-US" w:eastAsia="zh-CN"/>
        </w:rPr>
        <w:t xml:space="preserve">The following can be noted on the on the </w:t>
      </w:r>
      <w:r w:rsidRPr="00696006">
        <w:rPr>
          <w:b/>
          <w:bCs/>
          <w:lang w:val="en-US" w:eastAsia="zh-CN"/>
        </w:rPr>
        <w:t>current status</w:t>
      </w:r>
      <w:r>
        <w:rPr>
          <w:b/>
          <w:bCs/>
          <w:lang w:val="en-US" w:eastAsia="zh-CN"/>
        </w:rPr>
        <w:t xml:space="preserve"> of this WI objective</w:t>
      </w:r>
      <w:r>
        <w:rPr>
          <w:lang w:val="en-US" w:eastAsia="zh-CN"/>
        </w:rPr>
        <w:t xml:space="preserve">: </w:t>
      </w:r>
    </w:p>
    <w:p w14:paraId="46735E0E" w14:textId="27D7C8BD" w:rsidR="00394674" w:rsidRPr="00394674" w:rsidRDefault="00394674" w:rsidP="00AC42A0">
      <w:pPr>
        <w:pStyle w:val="ListParagraph"/>
        <w:numPr>
          <w:ilvl w:val="0"/>
          <w:numId w:val="7"/>
        </w:numPr>
        <w:ind w:left="360"/>
        <w:jc w:val="both"/>
        <w:rPr>
          <w:lang w:val="en-US" w:eastAsia="zh-CN"/>
        </w:rPr>
      </w:pPr>
      <w:r>
        <w:rPr>
          <w:b/>
          <w:bCs/>
          <w:lang w:val="en-US" w:eastAsia="zh-CN"/>
        </w:rPr>
        <w:t xml:space="preserve">Most time &amp; effort in the RAN1 discussions </w:t>
      </w:r>
      <w:r w:rsidR="005067BD">
        <w:rPr>
          <w:b/>
          <w:bCs/>
          <w:lang w:val="en-US" w:eastAsia="zh-CN"/>
        </w:rPr>
        <w:t xml:space="preserve">were </w:t>
      </w:r>
      <w:r>
        <w:rPr>
          <w:b/>
          <w:bCs/>
          <w:lang w:val="en-US" w:eastAsia="zh-CN"/>
        </w:rPr>
        <w:t>spent on multiplexing of UCI of different priorities on PUCCH &amp; PUSCH</w:t>
      </w:r>
      <w:r w:rsidR="001C59FB">
        <w:rPr>
          <w:b/>
          <w:bCs/>
          <w:lang w:val="en-US" w:eastAsia="zh-CN"/>
        </w:rPr>
        <w:t xml:space="preserve"> (based on the (a) objective)</w:t>
      </w:r>
      <w:r>
        <w:rPr>
          <w:b/>
          <w:bCs/>
          <w:lang w:val="en-US" w:eastAsia="zh-CN"/>
        </w:rPr>
        <w:t xml:space="preserve">. </w:t>
      </w:r>
    </w:p>
    <w:p w14:paraId="5FC513F1" w14:textId="48FD4378" w:rsidR="00394674" w:rsidRDefault="00394674" w:rsidP="00AC42A0">
      <w:pPr>
        <w:pStyle w:val="ListParagraph"/>
        <w:numPr>
          <w:ilvl w:val="1"/>
          <w:numId w:val="7"/>
        </w:numPr>
        <w:ind w:left="1080"/>
        <w:jc w:val="both"/>
        <w:rPr>
          <w:lang w:eastAsia="zh-CN"/>
        </w:rPr>
      </w:pPr>
      <w:r w:rsidRPr="00394674">
        <w:rPr>
          <w:lang w:eastAsia="zh-CN"/>
        </w:rPr>
        <w:t xml:space="preserve">Nevertheless, </w:t>
      </w:r>
      <w:r>
        <w:rPr>
          <w:lang w:eastAsia="zh-CN"/>
        </w:rPr>
        <w:t>only some minor decisions are in place and most needed decisions are still pending</w:t>
      </w:r>
      <w:r w:rsidR="001C59FB">
        <w:rPr>
          <w:lang w:eastAsia="zh-CN"/>
        </w:rPr>
        <w:t xml:space="preserve">, which is rather obvious when e.g. looking at the related RAN1 moderator summary in [4]. </w:t>
      </w:r>
    </w:p>
    <w:p w14:paraId="37123114" w14:textId="7053544C" w:rsidR="001C59FB" w:rsidRPr="00394674" w:rsidRDefault="001C59FB" w:rsidP="00AC42A0">
      <w:pPr>
        <w:pStyle w:val="ListParagraph"/>
        <w:numPr>
          <w:ilvl w:val="1"/>
          <w:numId w:val="7"/>
        </w:numPr>
        <w:ind w:left="1080"/>
        <w:jc w:val="both"/>
        <w:rPr>
          <w:lang w:eastAsia="zh-CN"/>
        </w:rPr>
      </w:pPr>
      <w:r>
        <w:rPr>
          <w:lang w:eastAsia="zh-CN"/>
        </w:rPr>
        <w:t xml:space="preserve">We have strong doubts, that this feature can be completed within the Rel-17 timeframe looking at very limited progress on this topic the group was able to make during last year / 6 meeting cycles. </w:t>
      </w:r>
    </w:p>
    <w:p w14:paraId="269AF4F2" w14:textId="72201388" w:rsidR="00394674" w:rsidRPr="001C59FB" w:rsidRDefault="001C59FB" w:rsidP="00AC42A0">
      <w:pPr>
        <w:pStyle w:val="ListParagraph"/>
        <w:numPr>
          <w:ilvl w:val="0"/>
          <w:numId w:val="7"/>
        </w:numPr>
        <w:ind w:left="360"/>
        <w:jc w:val="both"/>
        <w:rPr>
          <w:b/>
          <w:bCs/>
          <w:lang w:val="en-US" w:eastAsia="zh-CN"/>
        </w:rPr>
      </w:pPr>
      <w:r>
        <w:rPr>
          <w:b/>
          <w:bCs/>
          <w:lang w:val="en-US" w:eastAsia="zh-CN"/>
        </w:rPr>
        <w:t xml:space="preserve"> Very limited time had been spent to the details of overlapping CG and DG PUSCH (based on the (b) objective)</w:t>
      </w:r>
    </w:p>
    <w:p w14:paraId="05037E7C" w14:textId="6C93B4ED" w:rsidR="00394674" w:rsidRDefault="001C59FB" w:rsidP="00AC42A0">
      <w:pPr>
        <w:pStyle w:val="ListParagraph"/>
        <w:numPr>
          <w:ilvl w:val="1"/>
          <w:numId w:val="7"/>
        </w:numPr>
        <w:ind w:left="1080"/>
        <w:jc w:val="both"/>
        <w:rPr>
          <w:lang w:eastAsia="zh-CN"/>
        </w:rPr>
      </w:pPr>
      <w:r>
        <w:rPr>
          <w:lang w:eastAsia="zh-CN"/>
        </w:rPr>
        <w:t xml:space="preserve">Clearly less decisions compared to objective (a) are needed to complete this, but if this is not in focus of the discussions in RAN1 (e.g. not discussed at all during RAN1#104bis-e), then also the timely completion of this objective cannot be guaranteed. </w:t>
      </w:r>
    </w:p>
    <w:p w14:paraId="7990E034" w14:textId="555D6E2D" w:rsidR="001C59FB" w:rsidRPr="001C59FB" w:rsidRDefault="001C59FB" w:rsidP="00AC42A0">
      <w:pPr>
        <w:pStyle w:val="ListParagraph"/>
        <w:numPr>
          <w:ilvl w:val="0"/>
          <w:numId w:val="7"/>
        </w:numPr>
        <w:ind w:left="360"/>
        <w:jc w:val="both"/>
        <w:rPr>
          <w:b/>
          <w:bCs/>
          <w:lang w:eastAsia="zh-CN"/>
        </w:rPr>
      </w:pPr>
      <w:r w:rsidRPr="001C59FB">
        <w:rPr>
          <w:b/>
          <w:bCs/>
          <w:lang w:eastAsia="zh-CN"/>
        </w:rPr>
        <w:t>In addition, RAN1 agreed on the support of simultaneous PUSCH / PUCCH transmission by a UE (at least for inter-band CA and different PHY priorities)</w:t>
      </w:r>
    </w:p>
    <w:p w14:paraId="26BA97A5" w14:textId="3E94291B" w:rsidR="001C59FB" w:rsidRPr="001C59FB" w:rsidRDefault="001C59FB" w:rsidP="00AC42A0">
      <w:pPr>
        <w:pStyle w:val="ListParagraph"/>
        <w:numPr>
          <w:ilvl w:val="1"/>
          <w:numId w:val="7"/>
        </w:numPr>
        <w:ind w:left="1080"/>
        <w:jc w:val="both"/>
        <w:rPr>
          <w:lang w:val="en-US" w:eastAsia="zh-CN"/>
        </w:rPr>
      </w:pPr>
      <w:r w:rsidRPr="001C59FB">
        <w:rPr>
          <w:lang w:val="en-US" w:eastAsia="zh-CN"/>
        </w:rPr>
        <w:t xml:space="preserve">Also the progress on this topic had </w:t>
      </w:r>
      <w:r w:rsidR="008B0C7E">
        <w:rPr>
          <w:lang w:val="en-US" w:eastAsia="zh-CN"/>
        </w:rPr>
        <w:t xml:space="preserve">not </w:t>
      </w:r>
      <w:r w:rsidRPr="001C59FB">
        <w:rPr>
          <w:lang w:val="en-US" w:eastAsia="zh-CN"/>
        </w:rPr>
        <w:t xml:space="preserve">been that good, as only little effort &amp; time was </w:t>
      </w:r>
      <w:r w:rsidR="001248E4" w:rsidRPr="001C59FB">
        <w:rPr>
          <w:lang w:val="en-US" w:eastAsia="zh-CN"/>
        </w:rPr>
        <w:t>spen</w:t>
      </w:r>
      <w:r w:rsidR="001248E4">
        <w:rPr>
          <w:lang w:val="en-US" w:eastAsia="zh-CN"/>
        </w:rPr>
        <w:t>t</w:t>
      </w:r>
      <w:r w:rsidR="001248E4" w:rsidRPr="001C59FB">
        <w:rPr>
          <w:lang w:val="en-US" w:eastAsia="zh-CN"/>
        </w:rPr>
        <w:t xml:space="preserve"> </w:t>
      </w:r>
      <w:r w:rsidR="001248E4">
        <w:rPr>
          <w:lang w:val="en-US" w:eastAsia="zh-CN"/>
        </w:rPr>
        <w:t xml:space="preserve">on </w:t>
      </w:r>
      <w:r w:rsidRPr="001C59FB">
        <w:rPr>
          <w:lang w:val="en-US" w:eastAsia="zh-CN"/>
        </w:rPr>
        <w:t xml:space="preserve">discussing this enhancement (as focusing almost </w:t>
      </w:r>
      <w:r w:rsidR="000213C2" w:rsidRPr="001C59FB">
        <w:rPr>
          <w:lang w:val="en-US" w:eastAsia="zh-CN"/>
        </w:rPr>
        <w:t>solely</w:t>
      </w:r>
      <w:r w:rsidRPr="001C59FB">
        <w:rPr>
          <w:lang w:val="en-US" w:eastAsia="zh-CN"/>
        </w:rPr>
        <w:t xml:space="preserve"> on the first sub-objective </w:t>
      </w:r>
      <w:r w:rsidR="001248E4">
        <w:rPr>
          <w:lang w:val="en-US" w:eastAsia="zh-CN"/>
        </w:rPr>
        <w:t>(</w:t>
      </w:r>
      <w:r w:rsidRPr="001C59FB">
        <w:rPr>
          <w:lang w:val="en-US" w:eastAsia="zh-CN"/>
        </w:rPr>
        <w:t>a</w:t>
      </w:r>
      <w:r w:rsidR="001248E4">
        <w:rPr>
          <w:lang w:val="en-US" w:eastAsia="zh-CN"/>
        </w:rPr>
        <w:t>)</w:t>
      </w:r>
      <w:r w:rsidRPr="001C59FB">
        <w:rPr>
          <w:lang w:val="en-US" w:eastAsia="zh-CN"/>
        </w:rPr>
        <w:t xml:space="preserve">). </w:t>
      </w:r>
    </w:p>
    <w:p w14:paraId="0E8F7B78" w14:textId="77777777" w:rsidR="00F34E13" w:rsidRDefault="00F34E13" w:rsidP="00F34E13">
      <w:pPr>
        <w:pStyle w:val="ListParagraph"/>
        <w:ind w:left="360"/>
        <w:jc w:val="both"/>
        <w:rPr>
          <w:b/>
          <w:bCs/>
          <w:lang w:val="en-US" w:eastAsia="zh-CN"/>
        </w:rPr>
      </w:pPr>
    </w:p>
    <w:p w14:paraId="07834734" w14:textId="77777777" w:rsidR="00F34E13" w:rsidRDefault="00F34E13" w:rsidP="00F34E13">
      <w:pPr>
        <w:pStyle w:val="ListParagraph"/>
        <w:ind w:left="360"/>
        <w:jc w:val="both"/>
        <w:rPr>
          <w:b/>
          <w:bCs/>
          <w:lang w:val="en-US" w:eastAsia="zh-CN"/>
        </w:rPr>
      </w:pPr>
    </w:p>
    <w:p w14:paraId="74A3A7ED" w14:textId="67FD9D2A" w:rsidR="00F34E13" w:rsidRPr="00F34E13" w:rsidRDefault="00F34E13" w:rsidP="00F34E13">
      <w:pPr>
        <w:pStyle w:val="ListParagraph"/>
        <w:ind w:left="0"/>
        <w:jc w:val="both"/>
        <w:rPr>
          <w:lang w:val="en-US" w:eastAsia="zh-CN"/>
        </w:rPr>
      </w:pPr>
      <w:r w:rsidRPr="00F34E13">
        <w:rPr>
          <w:lang w:val="en-US" w:eastAsia="zh-CN"/>
        </w:rPr>
        <w:t xml:space="preserve">As some companies pointed out in RAN1, we are currently in the process of specifying competing solutions to solve the same Rel-16 short-coming, namely (low-priority) HARQ-ACK dropping due to Rel-16 intra-UE prioritization operation, namely, </w:t>
      </w:r>
    </w:p>
    <w:p w14:paraId="7AFF08CD" w14:textId="7ED3D833" w:rsidR="00F34E13" w:rsidRPr="00F34E13" w:rsidRDefault="00F34E13" w:rsidP="00AC42A0">
      <w:pPr>
        <w:pStyle w:val="ListParagraph"/>
        <w:numPr>
          <w:ilvl w:val="0"/>
          <w:numId w:val="16"/>
        </w:numPr>
        <w:jc w:val="both"/>
        <w:rPr>
          <w:lang w:val="en-US" w:eastAsia="zh-CN"/>
        </w:rPr>
      </w:pPr>
      <w:r w:rsidRPr="00F34E13">
        <w:rPr>
          <w:lang w:val="en-US" w:eastAsia="zh-CN"/>
        </w:rPr>
        <w:t xml:space="preserve">Multiplexing of UCI of different PHY priorities on PUCCH / PUSCH (objective </w:t>
      </w:r>
      <w:r w:rsidR="00B22640">
        <w:rPr>
          <w:lang w:val="en-US" w:eastAsia="zh-CN"/>
        </w:rPr>
        <w:t>(</w:t>
      </w:r>
      <w:r w:rsidRPr="00F34E13">
        <w:rPr>
          <w:lang w:val="en-US" w:eastAsia="zh-CN"/>
        </w:rPr>
        <w:t>a</w:t>
      </w:r>
      <w:r w:rsidR="00B22640">
        <w:rPr>
          <w:lang w:val="en-US" w:eastAsia="zh-CN"/>
        </w:rPr>
        <w:t>)</w:t>
      </w:r>
      <w:r>
        <w:rPr>
          <w:lang w:val="en-US" w:eastAsia="zh-CN"/>
        </w:rPr>
        <w:t xml:space="preserve"> above</w:t>
      </w:r>
      <w:r w:rsidRPr="00F34E13">
        <w:rPr>
          <w:lang w:val="en-US" w:eastAsia="zh-CN"/>
        </w:rPr>
        <w:t xml:space="preserve">); </w:t>
      </w:r>
    </w:p>
    <w:p w14:paraId="2B9E2531" w14:textId="2AAAA1A5" w:rsidR="00F34E13" w:rsidRDefault="00F34E13" w:rsidP="00AC42A0">
      <w:pPr>
        <w:pStyle w:val="ListParagraph"/>
        <w:numPr>
          <w:ilvl w:val="0"/>
          <w:numId w:val="16"/>
        </w:numPr>
        <w:jc w:val="both"/>
        <w:rPr>
          <w:lang w:val="en-US" w:eastAsia="zh-CN"/>
        </w:rPr>
      </w:pPr>
      <w:r w:rsidRPr="00F34E13">
        <w:rPr>
          <w:lang w:val="en-US" w:eastAsia="zh-CN"/>
        </w:rPr>
        <w:t>Simultaneous PUSCH/PUCCH transmission</w:t>
      </w:r>
      <w:r>
        <w:rPr>
          <w:lang w:val="en-US" w:eastAsia="zh-CN"/>
        </w:rPr>
        <w:t xml:space="preserve"> (as part of this objective); and </w:t>
      </w:r>
    </w:p>
    <w:p w14:paraId="470B9C12" w14:textId="3D08AA6C" w:rsidR="00F34E13" w:rsidRDefault="00F34E13" w:rsidP="00AC42A0">
      <w:pPr>
        <w:pStyle w:val="ListParagraph"/>
        <w:numPr>
          <w:ilvl w:val="0"/>
          <w:numId w:val="16"/>
        </w:numPr>
        <w:jc w:val="both"/>
        <w:rPr>
          <w:lang w:val="en-US" w:eastAsia="zh-CN"/>
        </w:rPr>
      </w:pPr>
      <w:r w:rsidRPr="00F34E13">
        <w:rPr>
          <w:lang w:val="en-US" w:eastAsia="zh-CN"/>
        </w:rPr>
        <w:t xml:space="preserve">HARQ-ACK re-transmission </w:t>
      </w:r>
      <w:r>
        <w:rPr>
          <w:lang w:val="en-US" w:eastAsia="zh-CN"/>
        </w:rPr>
        <w:t>(</w:t>
      </w:r>
      <w:r w:rsidRPr="00F34E13">
        <w:rPr>
          <w:lang w:val="en-US" w:eastAsia="zh-CN"/>
        </w:rPr>
        <w:t>specified as part of the HARQ-ACK enhancements</w:t>
      </w:r>
      <w:r>
        <w:rPr>
          <w:lang w:val="en-US" w:eastAsia="zh-CN"/>
        </w:rPr>
        <w:t xml:space="preserve"> objective</w:t>
      </w:r>
      <w:proofErr w:type="gramStart"/>
      <w:r>
        <w:rPr>
          <w:lang w:val="en-US" w:eastAsia="zh-CN"/>
        </w:rPr>
        <w:t>)</w:t>
      </w:r>
      <w:r w:rsidRPr="00F34E13">
        <w:rPr>
          <w:lang w:val="en-US" w:eastAsia="zh-CN"/>
        </w:rPr>
        <w:t>;</w:t>
      </w:r>
      <w:proofErr w:type="gramEnd"/>
      <w:r w:rsidRPr="00F34E13">
        <w:rPr>
          <w:lang w:val="en-US" w:eastAsia="zh-CN"/>
        </w:rPr>
        <w:t xml:space="preserve"> </w:t>
      </w:r>
    </w:p>
    <w:p w14:paraId="0A08FEA7" w14:textId="324FECE3" w:rsidR="00F34E13" w:rsidRDefault="00F34E13" w:rsidP="00F34E13">
      <w:pPr>
        <w:jc w:val="both"/>
        <w:rPr>
          <w:lang w:val="en-US" w:eastAsia="zh-CN"/>
        </w:rPr>
      </w:pPr>
    </w:p>
    <w:p w14:paraId="4D07E3BC" w14:textId="699FD002" w:rsidR="000213C2" w:rsidRDefault="00F34E13" w:rsidP="00F34E13">
      <w:pPr>
        <w:jc w:val="both"/>
        <w:rPr>
          <w:lang w:val="en-US" w:eastAsia="zh-CN"/>
        </w:rPr>
      </w:pPr>
      <w:r>
        <w:rPr>
          <w:lang w:val="en-US" w:eastAsia="zh-CN"/>
        </w:rPr>
        <w:t xml:space="preserve">Considering the multiple options for preventing low-priority UCI dropping, and the complexity and limited progress of the multiplexing of UCI of different PHY priorities on PUCCH/PUSCH, we think that RAN clearly will need to take some action here. </w:t>
      </w:r>
      <w:r w:rsidR="000213C2">
        <w:rPr>
          <w:lang w:val="en-US" w:eastAsia="zh-CN"/>
        </w:rPr>
        <w:t xml:space="preserve">Continuing the specification work in RAN1 on all the three topics on intra-UE multiplexing and prioritization will lead most probably to having none of </w:t>
      </w:r>
      <w:r w:rsidR="005F6214">
        <w:rPr>
          <w:lang w:val="en-US" w:eastAsia="zh-CN"/>
        </w:rPr>
        <w:t>these</w:t>
      </w:r>
      <w:r w:rsidR="00C914CA">
        <w:rPr>
          <w:lang w:val="en-US" w:eastAsia="zh-CN"/>
        </w:rPr>
        <w:t xml:space="preserve"> items</w:t>
      </w:r>
      <w:r w:rsidR="005F6214">
        <w:rPr>
          <w:lang w:val="en-US" w:eastAsia="zh-CN"/>
        </w:rPr>
        <w:t xml:space="preserve"> </w:t>
      </w:r>
      <w:r w:rsidR="000213C2">
        <w:rPr>
          <w:lang w:val="en-US" w:eastAsia="zh-CN"/>
        </w:rPr>
        <w:t xml:space="preserve">completed within the Rel-17 timeframe. </w:t>
      </w:r>
    </w:p>
    <w:p w14:paraId="32B2EAF3" w14:textId="75B88C6C" w:rsidR="000213C2" w:rsidRPr="000213C2" w:rsidRDefault="000213C2" w:rsidP="000213C2">
      <w:pPr>
        <w:spacing w:after="0"/>
        <w:jc w:val="both"/>
        <w:rPr>
          <w:b/>
          <w:bCs/>
          <w:i/>
          <w:iCs/>
          <w:lang w:val="en-US" w:eastAsia="zh-CN"/>
        </w:rPr>
      </w:pPr>
      <w:r w:rsidRPr="000213C2">
        <w:rPr>
          <w:b/>
          <w:bCs/>
          <w:i/>
          <w:iCs/>
          <w:lang w:val="en-US" w:eastAsia="zh-CN"/>
        </w:rPr>
        <w:lastRenderedPageBreak/>
        <w:t xml:space="preserve">Observation </w:t>
      </w:r>
      <w:r w:rsidR="00E222FB">
        <w:rPr>
          <w:b/>
          <w:bCs/>
          <w:i/>
          <w:iCs/>
          <w:lang w:val="en-US" w:eastAsia="zh-CN"/>
        </w:rPr>
        <w:t>2</w:t>
      </w:r>
      <w:r w:rsidRPr="000213C2">
        <w:rPr>
          <w:b/>
          <w:bCs/>
          <w:i/>
          <w:iCs/>
          <w:lang w:val="en-US" w:eastAsia="zh-CN"/>
        </w:rPr>
        <w:t xml:space="preserve">: </w:t>
      </w:r>
      <w:r>
        <w:rPr>
          <w:b/>
          <w:bCs/>
          <w:i/>
          <w:iCs/>
          <w:lang w:val="en-US" w:eastAsia="zh-CN"/>
        </w:rPr>
        <w:t xml:space="preserve">There had been limited progress on intra-UE multiplexing and prioritizations enhancements in RAN1 so far. The continuation on all the three different features discussed in RAN1 jeopardizes the goal to have any related enhancements in Rel-17. RAN guidance /down-scoping of the related work seems to be needed to guarantee at least some related enhancements in Rel-17. </w:t>
      </w:r>
    </w:p>
    <w:p w14:paraId="3A3B1E2C" w14:textId="2272D4B7" w:rsidR="000213C2" w:rsidRDefault="000213C2" w:rsidP="00F34E13">
      <w:pPr>
        <w:jc w:val="both"/>
        <w:rPr>
          <w:lang w:val="en-US" w:eastAsia="zh-CN"/>
        </w:rPr>
      </w:pPr>
    </w:p>
    <w:p w14:paraId="2A5744B4" w14:textId="7619B257" w:rsidR="000213C2" w:rsidRDefault="000213C2" w:rsidP="00F34E13">
      <w:pPr>
        <w:jc w:val="both"/>
        <w:rPr>
          <w:lang w:val="en-US" w:eastAsia="zh-CN"/>
        </w:rPr>
      </w:pPr>
      <w:r>
        <w:rPr>
          <w:lang w:val="en-US" w:eastAsia="zh-CN"/>
        </w:rPr>
        <w:t xml:space="preserve">When looking at the area of intra-UE multiplexing and prioritization enhancements of different PHY priorities in Rel-17, the following down-scoping </w:t>
      </w:r>
      <w:r w:rsidR="00B92CDE">
        <w:rPr>
          <w:lang w:val="en-US" w:eastAsia="zh-CN"/>
        </w:rPr>
        <w:t>options</w:t>
      </w:r>
      <w:r>
        <w:rPr>
          <w:lang w:val="en-US" w:eastAsia="zh-CN"/>
        </w:rPr>
        <w:t xml:space="preserve"> could be considered: </w:t>
      </w:r>
    </w:p>
    <w:p w14:paraId="5C604A0D" w14:textId="0DDEA2AD" w:rsidR="000213C2" w:rsidRDefault="000213C2" w:rsidP="00AC42A0">
      <w:pPr>
        <w:pStyle w:val="ListParagraph"/>
        <w:numPr>
          <w:ilvl w:val="0"/>
          <w:numId w:val="17"/>
        </w:numPr>
        <w:jc w:val="both"/>
        <w:rPr>
          <w:lang w:val="en-US" w:eastAsia="zh-CN"/>
        </w:rPr>
      </w:pPr>
      <w:r>
        <w:rPr>
          <w:lang w:val="en-US" w:eastAsia="zh-CN"/>
        </w:rPr>
        <w:t>Option</w:t>
      </w:r>
      <w:r w:rsidR="00B92CDE">
        <w:rPr>
          <w:lang w:val="en-US" w:eastAsia="zh-CN"/>
        </w:rPr>
        <w:t xml:space="preserve"> </w:t>
      </w:r>
      <w:r>
        <w:rPr>
          <w:lang w:val="en-US" w:eastAsia="zh-CN"/>
        </w:rPr>
        <w:t xml:space="preserve">1: RAN1 focuses its work solely on </w:t>
      </w:r>
      <w:r w:rsidR="002C6D7E">
        <w:rPr>
          <w:lang w:val="en-US" w:eastAsia="zh-CN"/>
        </w:rPr>
        <w:t xml:space="preserve">the </w:t>
      </w:r>
      <w:r w:rsidR="00DC70C8">
        <w:rPr>
          <w:lang w:val="en-US" w:eastAsia="zh-CN"/>
        </w:rPr>
        <w:t xml:space="preserve">largest of the three features, namely </w:t>
      </w:r>
      <w:r>
        <w:rPr>
          <w:lang w:val="en-US" w:eastAsia="zh-CN"/>
        </w:rPr>
        <w:t xml:space="preserve">the </w:t>
      </w:r>
      <w:r w:rsidRPr="000213C2">
        <w:rPr>
          <w:lang w:val="en-US" w:eastAsia="zh-CN"/>
        </w:rPr>
        <w:t xml:space="preserve">multiplexing behavior among HARQ-ACK/SR/CSI and PUSCH for traffic with different </w:t>
      </w:r>
      <w:r w:rsidR="002C6D7E">
        <w:rPr>
          <w:lang w:val="en-US" w:eastAsia="zh-CN"/>
        </w:rPr>
        <w:t xml:space="preserve">PHY </w:t>
      </w:r>
      <w:r w:rsidRPr="000213C2">
        <w:rPr>
          <w:lang w:val="en-US" w:eastAsia="zh-CN"/>
        </w:rPr>
        <w:t>priorities, including the cases with UCI on PUCCH and UCI on PUSCH</w:t>
      </w:r>
      <w:r w:rsidR="00DC70C8">
        <w:rPr>
          <w:lang w:val="en-US" w:eastAsia="zh-CN"/>
        </w:rPr>
        <w:t xml:space="preserve">. The support of simultaneous PUSCH / PUCCH and overlapping CG and DG PUSCH enhancements are to be dropped. </w:t>
      </w:r>
    </w:p>
    <w:p w14:paraId="677EBACA" w14:textId="70A38D18" w:rsidR="00DC70C8" w:rsidRPr="000213C2" w:rsidRDefault="00DC70C8" w:rsidP="00AC42A0">
      <w:pPr>
        <w:pStyle w:val="ListParagraph"/>
        <w:numPr>
          <w:ilvl w:val="0"/>
          <w:numId w:val="17"/>
        </w:numPr>
        <w:jc w:val="both"/>
        <w:rPr>
          <w:lang w:val="en-US" w:eastAsia="zh-CN"/>
        </w:rPr>
      </w:pPr>
      <w:r>
        <w:rPr>
          <w:lang w:val="en-US" w:eastAsia="zh-CN"/>
        </w:rPr>
        <w:t xml:space="preserve">Option 2: RAN1 focuses its work on simultaneous PUSCH / PUCCH of different PHY priorities (at least for inter-band CA) and the overlapping CG and DG PUSCH enhancements. The support of </w:t>
      </w:r>
      <w:r w:rsidRPr="000213C2">
        <w:rPr>
          <w:lang w:val="en-US" w:eastAsia="zh-CN"/>
        </w:rPr>
        <w:t>multiplexing behavior among HARQ-ACK/SR/CSI and PUSCH for traffic with different priorities, including the cases with UCI on PUCCH and UCI on PUSCH</w:t>
      </w:r>
      <w:r>
        <w:rPr>
          <w:lang w:val="en-US" w:eastAsia="zh-CN"/>
        </w:rPr>
        <w:t xml:space="preserve"> is to be dropped. </w:t>
      </w:r>
    </w:p>
    <w:p w14:paraId="180FD6DF" w14:textId="7D4B1F8D" w:rsidR="000213C2" w:rsidRDefault="000213C2" w:rsidP="00F34E13">
      <w:pPr>
        <w:jc w:val="both"/>
        <w:rPr>
          <w:lang w:val="en-US" w:eastAsia="zh-CN"/>
        </w:rPr>
      </w:pPr>
    </w:p>
    <w:p w14:paraId="4B327B93" w14:textId="4D68D49E" w:rsidR="00F34E13" w:rsidRDefault="00DC70C8" w:rsidP="00DC70C8">
      <w:pPr>
        <w:jc w:val="both"/>
        <w:rPr>
          <w:lang w:val="en-US" w:eastAsia="zh-CN"/>
        </w:rPr>
      </w:pPr>
      <w:r w:rsidRPr="3697F0B8">
        <w:rPr>
          <w:lang w:val="en-US" w:eastAsia="zh-CN"/>
        </w:rPr>
        <w:t xml:space="preserve">Nokia has the feeling that Option 1 of focusing only on intra-UE multiplexing of UCI of different priorities on PUSCH / PUCCH alone will not be sufficient as the feature is very complicated, many decisions would be needed (with plenty of options being proposed by different companies as is visible from the moderator summary in [4]). Therefore, we think based on the current status this objective clearly cannot be completed in time. Therefore, it is suggested to consider Option 2 above </w:t>
      </w:r>
      <w:r w:rsidR="00F34E13" w:rsidRPr="3697F0B8">
        <w:rPr>
          <w:lang w:val="en-US" w:eastAsia="zh-CN"/>
        </w:rPr>
        <w:t xml:space="preserve">to remove the related objective </w:t>
      </w:r>
      <w:r w:rsidRPr="3697F0B8">
        <w:rPr>
          <w:lang w:val="en-US" w:eastAsia="zh-CN"/>
        </w:rPr>
        <w:t xml:space="preserve">(i.e. </w:t>
      </w:r>
      <w:r w:rsidRPr="3697F0B8">
        <w:rPr>
          <w:i/>
          <w:iCs/>
          <w:lang w:val="en-US" w:eastAsia="zh-CN"/>
        </w:rPr>
        <w:t>Specify multiplexing behavior among HARQ-ACK/SR/CSI and PUSCH for traffic with different priorities, including the cases with UCI on PUCCH and UCI on PUSCH</w:t>
      </w:r>
      <w:r w:rsidRPr="3697F0B8">
        <w:rPr>
          <w:lang w:val="en-US" w:eastAsia="zh-CN"/>
        </w:rPr>
        <w:t xml:space="preserve">) </w:t>
      </w:r>
      <w:r w:rsidR="00F34E13" w:rsidRPr="3697F0B8">
        <w:rPr>
          <w:lang w:val="en-US" w:eastAsia="zh-CN"/>
        </w:rPr>
        <w:t xml:space="preserve">from the WID in [1]. </w:t>
      </w:r>
    </w:p>
    <w:p w14:paraId="5D389D49" w14:textId="5FF6F347" w:rsidR="00F34E13" w:rsidRDefault="00F34E13" w:rsidP="00F34E13">
      <w:pPr>
        <w:jc w:val="both"/>
        <w:rPr>
          <w:lang w:val="en-US" w:eastAsia="zh-CN"/>
        </w:rPr>
      </w:pPr>
    </w:p>
    <w:p w14:paraId="1FDFCB01" w14:textId="4BE40A16" w:rsidR="00F34E13" w:rsidRPr="00F34E13" w:rsidRDefault="00F34E13" w:rsidP="00F34E13">
      <w:pPr>
        <w:jc w:val="both"/>
        <w:rPr>
          <w:b/>
          <w:bCs/>
          <w:lang w:val="en-US" w:eastAsia="zh-CN"/>
        </w:rPr>
      </w:pPr>
      <w:r w:rsidRPr="3697F0B8">
        <w:rPr>
          <w:b/>
          <w:bCs/>
          <w:lang w:val="en-US" w:eastAsia="zh-CN"/>
        </w:rPr>
        <w:t xml:space="preserve">Proposal </w:t>
      </w:r>
      <w:r w:rsidR="00E222FB">
        <w:rPr>
          <w:b/>
          <w:bCs/>
          <w:lang w:val="en-US" w:eastAsia="zh-CN"/>
        </w:rPr>
        <w:t>4</w:t>
      </w:r>
      <w:r w:rsidRPr="3697F0B8">
        <w:rPr>
          <w:b/>
          <w:bCs/>
          <w:lang w:val="en-US" w:eastAsia="zh-CN"/>
        </w:rPr>
        <w:t xml:space="preserve">: To manage the workload of Rel-17 URLLC/IIoT in RAN1, </w:t>
      </w:r>
      <w:r w:rsidR="00863F30" w:rsidRPr="3697F0B8">
        <w:rPr>
          <w:b/>
          <w:bCs/>
          <w:lang w:val="en-US" w:eastAsia="zh-CN"/>
        </w:rPr>
        <w:t xml:space="preserve">the </w:t>
      </w:r>
      <w:r w:rsidRPr="3697F0B8">
        <w:rPr>
          <w:b/>
          <w:bCs/>
          <w:lang w:val="en-US" w:eastAsia="zh-CN"/>
        </w:rPr>
        <w:t xml:space="preserve">objective </w:t>
      </w:r>
      <w:r w:rsidR="00863F30" w:rsidRPr="3697F0B8">
        <w:rPr>
          <w:b/>
          <w:bCs/>
          <w:lang w:val="en-US" w:eastAsia="zh-CN"/>
        </w:rPr>
        <w:t>‘</w:t>
      </w:r>
      <w:r w:rsidRPr="3697F0B8">
        <w:rPr>
          <w:b/>
          <w:bCs/>
          <w:i/>
          <w:iCs/>
          <w:lang w:val="en-US"/>
        </w:rPr>
        <w:t>Specify multiplexing behavior among HARQ-ACK/SR/CSI and PUSCH for traffic with different priorities, including the cases with UCI on PUCCH and UCI on PUSCH</w:t>
      </w:r>
      <w:r w:rsidR="00863F30" w:rsidRPr="3697F0B8">
        <w:rPr>
          <w:b/>
          <w:bCs/>
          <w:lang w:val="en-US"/>
        </w:rPr>
        <w:t>’ is to be removed from the WID and RAN1 to stop the related work.</w:t>
      </w:r>
      <w:r w:rsidR="00863F30" w:rsidRPr="3697F0B8">
        <w:rPr>
          <w:lang w:val="en-US"/>
        </w:rPr>
        <w:t xml:space="preserve"> </w:t>
      </w:r>
      <w:r w:rsidR="00863F30" w:rsidRPr="3697F0B8">
        <w:rPr>
          <w:b/>
          <w:bCs/>
          <w:lang w:val="en-US" w:eastAsia="zh-CN"/>
        </w:rPr>
        <w:t xml:space="preserve">RAN1 to instead focus its future work as part of RAN1 AI 8.3.3 on the two remaining items of simultaneous PUCCH/PUSCH </w:t>
      </w:r>
      <w:r w:rsidR="00DC70C8" w:rsidRPr="3697F0B8">
        <w:rPr>
          <w:b/>
          <w:bCs/>
          <w:lang w:val="en-US" w:eastAsia="zh-CN"/>
        </w:rPr>
        <w:t xml:space="preserve">of different PHY priorities (at least for inter-band CA) </w:t>
      </w:r>
      <w:r w:rsidR="00863F30" w:rsidRPr="3697F0B8">
        <w:rPr>
          <w:b/>
          <w:bCs/>
          <w:lang w:val="en-US" w:eastAsia="zh-CN"/>
        </w:rPr>
        <w:t>and overlapping CG and DG PUSCH</w:t>
      </w:r>
      <w:r w:rsidR="00DC70C8" w:rsidRPr="3697F0B8">
        <w:rPr>
          <w:b/>
          <w:bCs/>
          <w:lang w:val="en-US" w:eastAsia="zh-CN"/>
        </w:rPr>
        <w:t xml:space="preserve"> enhancements</w:t>
      </w:r>
      <w:r w:rsidR="00863F30" w:rsidRPr="3697F0B8">
        <w:rPr>
          <w:b/>
          <w:bCs/>
          <w:lang w:val="en-US" w:eastAsia="zh-CN"/>
        </w:rPr>
        <w:t xml:space="preserve">. </w:t>
      </w:r>
    </w:p>
    <w:p w14:paraId="70099166" w14:textId="4885CFBB" w:rsidR="00F024FC" w:rsidRPr="004A7E86" w:rsidRDefault="00F34E13" w:rsidP="0029324B">
      <w:pPr>
        <w:jc w:val="both"/>
        <w:rPr>
          <w:lang w:eastAsia="zh-CN"/>
        </w:rPr>
      </w:pPr>
      <w:r>
        <w:rPr>
          <w:lang w:val="en-US" w:eastAsia="zh-CN"/>
        </w:rPr>
        <w:t xml:space="preserve"> </w:t>
      </w:r>
    </w:p>
    <w:p w14:paraId="18CCE78F" w14:textId="4E341B64" w:rsidR="000F590D" w:rsidRDefault="000F590D" w:rsidP="00AC42A0">
      <w:pPr>
        <w:pStyle w:val="Heading1"/>
        <w:numPr>
          <w:ilvl w:val="0"/>
          <w:numId w:val="4"/>
        </w:numPr>
        <w:rPr>
          <w:lang w:eastAsia="zh-CN"/>
        </w:rPr>
      </w:pPr>
      <w:r>
        <w:t>Discussion on status of RAN2-led WI objectives</w:t>
      </w:r>
    </w:p>
    <w:p w14:paraId="5D5FD529" w14:textId="77777777" w:rsidR="007963EF" w:rsidRDefault="007963EF" w:rsidP="00D13CB4">
      <w:pPr>
        <w:rPr>
          <w:lang w:val="en-US" w:eastAsia="zh-CN"/>
        </w:rPr>
      </w:pPr>
    </w:p>
    <w:p w14:paraId="65AC7B99" w14:textId="539C3B94" w:rsidR="007963EF" w:rsidRDefault="007963EF" w:rsidP="007963EF">
      <w:pPr>
        <w:pStyle w:val="Heading2"/>
      </w:pPr>
      <w:r>
        <w:t>3</w:t>
      </w:r>
      <w:r w:rsidRPr="00C94A98">
        <w:t>.</w:t>
      </w:r>
      <w:r>
        <w:t>1</w:t>
      </w:r>
      <w:r w:rsidRPr="00C94A98">
        <w:t xml:space="preserve"> </w:t>
      </w:r>
      <w:r w:rsidR="000F590D">
        <w:t>Enhancements for support of time synchronization</w:t>
      </w:r>
      <w:r w:rsidR="009E51FF">
        <w:t xml:space="preserve"> </w:t>
      </w:r>
    </w:p>
    <w:p w14:paraId="0DB94D54" w14:textId="77777777" w:rsidR="000F590D" w:rsidRDefault="000F590D" w:rsidP="000F590D">
      <w:pPr>
        <w:rPr>
          <w:lang w:val="en-US" w:eastAsia="zh-CN"/>
        </w:rPr>
      </w:pPr>
      <w:r>
        <w:rPr>
          <w:lang w:val="en-US" w:eastAsia="zh-CN"/>
        </w:rPr>
        <w:t xml:space="preserve">The discussions in this sub-section focus on the following objective of the WID [1]: </w:t>
      </w:r>
    </w:p>
    <w:tbl>
      <w:tblPr>
        <w:tblStyle w:val="TableGrid"/>
        <w:tblW w:w="0" w:type="auto"/>
        <w:tblLook w:val="04A0" w:firstRow="1" w:lastRow="0" w:firstColumn="1" w:lastColumn="0" w:noHBand="0" w:noVBand="1"/>
      </w:tblPr>
      <w:tblGrid>
        <w:gridCol w:w="9629"/>
      </w:tblGrid>
      <w:tr w:rsidR="000F590D" w14:paraId="46968238" w14:textId="77777777" w:rsidTr="00F34E13">
        <w:tc>
          <w:tcPr>
            <w:tcW w:w="9629" w:type="dxa"/>
          </w:tcPr>
          <w:p w14:paraId="18D83608" w14:textId="77777777" w:rsidR="000F590D" w:rsidRDefault="000F590D" w:rsidP="00F34E13">
            <w:pPr>
              <w:rPr>
                <w:bCs/>
                <w:lang w:val="en-US"/>
              </w:rPr>
            </w:pPr>
            <w:r>
              <w:rPr>
                <w:bCs/>
                <w:lang w:val="en-US"/>
              </w:rPr>
              <w:t>The detailed objectives of the Work Item are:</w:t>
            </w:r>
          </w:p>
          <w:p w14:paraId="399D9252" w14:textId="77777777" w:rsidR="000F590D" w:rsidRDefault="000F590D" w:rsidP="00F34E13">
            <w:pPr>
              <w:rPr>
                <w:lang w:val="en-US" w:eastAsia="fi-FI"/>
              </w:rPr>
            </w:pPr>
            <w:r>
              <w:rPr>
                <w:bCs/>
                <w:lang w:val="en-US"/>
              </w:rPr>
              <w:t>….</w:t>
            </w:r>
          </w:p>
          <w:p w14:paraId="46C7B16B" w14:textId="77777777" w:rsidR="00F25024" w:rsidRPr="00F25024" w:rsidRDefault="00F25024" w:rsidP="00AC42A0">
            <w:pPr>
              <w:numPr>
                <w:ilvl w:val="0"/>
                <w:numId w:val="14"/>
              </w:numPr>
              <w:overflowPunct w:val="0"/>
              <w:autoSpaceDE w:val="0"/>
              <w:autoSpaceDN w:val="0"/>
              <w:adjustRightInd w:val="0"/>
              <w:spacing w:after="0"/>
              <w:textAlignment w:val="baseline"/>
              <w:rPr>
                <w:bCs/>
                <w:highlight w:val="yellow"/>
              </w:rPr>
            </w:pPr>
            <w:r w:rsidRPr="00F25024">
              <w:rPr>
                <w:bCs/>
                <w:highlight w:val="yellow"/>
              </w:rPr>
              <w:t>Enhancements for support of time synchronization:</w:t>
            </w:r>
          </w:p>
          <w:p w14:paraId="75EE3E05" w14:textId="735B0920" w:rsidR="00F25024" w:rsidRPr="00F25024" w:rsidRDefault="00F25024" w:rsidP="00AC42A0">
            <w:pPr>
              <w:numPr>
                <w:ilvl w:val="0"/>
                <w:numId w:val="13"/>
              </w:numPr>
              <w:overflowPunct w:val="0"/>
              <w:autoSpaceDE w:val="0"/>
              <w:autoSpaceDN w:val="0"/>
              <w:adjustRightInd w:val="0"/>
              <w:spacing w:after="0"/>
              <w:textAlignment w:val="baseline"/>
              <w:rPr>
                <w:bCs/>
                <w:highlight w:val="yellow"/>
              </w:rPr>
            </w:pPr>
            <w:r w:rsidRPr="00F25024">
              <w:rPr>
                <w:highlight w:val="yellow"/>
                <w:lang w:val="en-US"/>
              </w:rPr>
              <w:t>RAN impacts of SA2 work on uplink time synchronization for TSN, if any.</w:t>
            </w:r>
            <w:r w:rsidRPr="00F25024">
              <w:rPr>
                <w:bCs/>
                <w:highlight w:val="yellow"/>
              </w:rPr>
              <w:t xml:space="preserve"> [RAN2]</w:t>
            </w:r>
          </w:p>
          <w:p w14:paraId="4FCE3216" w14:textId="77777777" w:rsidR="00F25024" w:rsidRPr="00F25024" w:rsidRDefault="00F25024" w:rsidP="00AC42A0">
            <w:pPr>
              <w:numPr>
                <w:ilvl w:val="0"/>
                <w:numId w:val="13"/>
              </w:numPr>
              <w:overflowPunct w:val="0"/>
              <w:autoSpaceDE w:val="0"/>
              <w:autoSpaceDN w:val="0"/>
              <w:adjustRightInd w:val="0"/>
              <w:ind w:left="1434" w:hanging="357"/>
              <w:textAlignment w:val="baseline"/>
              <w:rPr>
                <w:bCs/>
                <w:highlight w:val="yellow"/>
              </w:rPr>
            </w:pPr>
            <w:r w:rsidRPr="00F25024">
              <w:rPr>
                <w:bCs/>
                <w:highlight w:val="yellow"/>
              </w:rPr>
              <w:t>Propagation delay compensation enhancements (including mobility issues, if any). [RAN2, RAN1, RAN3, RAN4]</w:t>
            </w:r>
          </w:p>
          <w:p w14:paraId="48502B36" w14:textId="77777777" w:rsidR="000F590D" w:rsidRPr="00696006" w:rsidRDefault="000F590D" w:rsidP="00F34E13">
            <w:pPr>
              <w:rPr>
                <w:rFonts w:eastAsia="Times New Roman"/>
                <w:lang w:val="en-US"/>
              </w:rPr>
            </w:pPr>
            <w:r w:rsidRPr="00696006">
              <w:rPr>
                <w:bCs/>
                <w:lang w:val="en-US"/>
              </w:rPr>
              <w:t>…</w:t>
            </w:r>
          </w:p>
        </w:tc>
      </w:tr>
    </w:tbl>
    <w:p w14:paraId="170E82C0" w14:textId="77777777" w:rsidR="000F590D" w:rsidRDefault="000F590D" w:rsidP="000F590D">
      <w:pPr>
        <w:rPr>
          <w:lang w:val="en-US" w:eastAsia="zh-CN"/>
        </w:rPr>
      </w:pPr>
    </w:p>
    <w:p w14:paraId="777069B1" w14:textId="3E185AFD" w:rsidR="00BB49F6" w:rsidRDefault="00BB49F6" w:rsidP="008273B1">
      <w:pPr>
        <w:jc w:val="both"/>
        <w:rPr>
          <w:color w:val="000000" w:themeColor="text1"/>
          <w:lang w:val="en-US"/>
        </w:rPr>
      </w:pPr>
      <w:r>
        <w:rPr>
          <w:color w:val="000000" w:themeColor="text1"/>
          <w:lang w:val="en-US"/>
        </w:rPr>
        <w:lastRenderedPageBreak/>
        <w:t>For the first sub-objective relating to RAN impacts of SA2 work, RAN2 has recently replied the LS from SA2 regarding whether it is beneficial to have information of time synchronization error budget at NG-RAN (R2-2106560)</w:t>
      </w:r>
      <w:r w:rsidR="0019645A">
        <w:rPr>
          <w:color w:val="000000" w:themeColor="text1"/>
          <w:lang w:val="en-US"/>
        </w:rPr>
        <w:t>. From our point of view this is sufficient for SA2 to continue their work for the time being.</w:t>
      </w:r>
    </w:p>
    <w:p w14:paraId="22BAC283" w14:textId="2E939780" w:rsidR="000F590D" w:rsidRDefault="006E3F33" w:rsidP="008273B1">
      <w:pPr>
        <w:jc w:val="both"/>
        <w:rPr>
          <w:color w:val="000000" w:themeColor="text1"/>
          <w:lang w:val="en-US"/>
        </w:rPr>
      </w:pPr>
      <w:r w:rsidRPr="006E3F33">
        <w:rPr>
          <w:color w:val="000000" w:themeColor="text1"/>
          <w:lang w:val="en-US"/>
        </w:rPr>
        <w:t xml:space="preserve">The progress in RAN1 and RAN2 on </w:t>
      </w:r>
      <w:r w:rsidR="008273B1">
        <w:rPr>
          <w:color w:val="000000" w:themeColor="text1"/>
          <w:lang w:val="en-US"/>
        </w:rPr>
        <w:t xml:space="preserve">the </w:t>
      </w:r>
      <w:r w:rsidR="008273B1" w:rsidRPr="008273B1">
        <w:rPr>
          <w:b/>
          <w:bCs/>
          <w:i/>
          <w:iCs/>
          <w:lang w:val="en-US"/>
        </w:rPr>
        <w:t>2</w:t>
      </w:r>
      <w:r w:rsidR="008273B1" w:rsidRPr="008273B1">
        <w:rPr>
          <w:b/>
          <w:bCs/>
          <w:i/>
          <w:iCs/>
          <w:vertAlign w:val="superscript"/>
          <w:lang w:val="en-US"/>
        </w:rPr>
        <w:t>nd</w:t>
      </w:r>
      <w:r w:rsidR="008273B1" w:rsidRPr="008273B1">
        <w:rPr>
          <w:b/>
          <w:bCs/>
          <w:i/>
          <w:iCs/>
          <w:lang w:val="en-US"/>
        </w:rPr>
        <w:t xml:space="preserve"> sub-objective </w:t>
      </w:r>
      <w:r w:rsidR="008273B1" w:rsidRPr="008273B1">
        <w:rPr>
          <w:b/>
          <w:bCs/>
          <w:i/>
          <w:iCs/>
        </w:rPr>
        <w:t>Propagation delay compensation enhancements</w:t>
      </w:r>
      <w:r w:rsidR="008273B1" w:rsidRPr="008273B1">
        <w:rPr>
          <w:lang w:val="en-US"/>
        </w:rPr>
        <w:t xml:space="preserve"> </w:t>
      </w:r>
      <w:r w:rsidRPr="006E3F33">
        <w:rPr>
          <w:color w:val="000000" w:themeColor="text1"/>
          <w:lang w:val="en-US"/>
        </w:rPr>
        <w:t xml:space="preserve">had been so far rather limited and the objective is currently under a severe thread of not being completed in Rel-17. The rapporteur identified the following issues for the current situation: </w:t>
      </w:r>
    </w:p>
    <w:p w14:paraId="6A42579C" w14:textId="1B73FF3B" w:rsidR="006E3F33" w:rsidRPr="006E3F33" w:rsidRDefault="006E3F33" w:rsidP="00AC42A0">
      <w:pPr>
        <w:pStyle w:val="ListParagraph"/>
        <w:numPr>
          <w:ilvl w:val="0"/>
          <w:numId w:val="7"/>
        </w:numPr>
        <w:ind w:left="644"/>
        <w:jc w:val="both"/>
        <w:rPr>
          <w:lang w:val="en-US" w:eastAsia="zh-CN"/>
        </w:rPr>
      </w:pPr>
      <w:r>
        <w:rPr>
          <w:b/>
          <w:bCs/>
          <w:lang w:val="en-US" w:eastAsia="zh-CN"/>
        </w:rPr>
        <w:t>Very limited online time spent in RAN1 on propagation delay compensation (as RAN1 is only the secondary working group)</w:t>
      </w:r>
    </w:p>
    <w:p w14:paraId="1DD71E25" w14:textId="636900B1" w:rsidR="006E3F33" w:rsidRDefault="006E3F33" w:rsidP="00AC42A0">
      <w:pPr>
        <w:pStyle w:val="ListParagraph"/>
        <w:numPr>
          <w:ilvl w:val="1"/>
          <w:numId w:val="7"/>
        </w:numPr>
        <w:jc w:val="both"/>
        <w:rPr>
          <w:lang w:val="en-US" w:eastAsia="zh-CN"/>
        </w:rPr>
      </w:pPr>
      <w:r>
        <w:rPr>
          <w:lang w:val="en-US" w:eastAsia="zh-CN"/>
        </w:rPr>
        <w:t xml:space="preserve">Just as an example, no online time was spent during RAN1#104-e and about 10min in total during RAN1#104bis-e. </w:t>
      </w:r>
      <w:r w:rsidR="00E636CF">
        <w:rPr>
          <w:lang w:val="en-US" w:eastAsia="zh-CN"/>
        </w:rPr>
        <w:t xml:space="preserve">The topic had not been on the RAN1 agenda for RAN1#105-e at all. </w:t>
      </w:r>
    </w:p>
    <w:p w14:paraId="4C1329B7" w14:textId="34FA6B43" w:rsidR="006E3F33" w:rsidRPr="006E3F33" w:rsidRDefault="006E3F33" w:rsidP="00AC42A0">
      <w:pPr>
        <w:pStyle w:val="ListParagraph"/>
        <w:numPr>
          <w:ilvl w:val="1"/>
          <w:numId w:val="7"/>
        </w:numPr>
        <w:jc w:val="both"/>
        <w:rPr>
          <w:lang w:val="en-US" w:eastAsia="zh-CN"/>
        </w:rPr>
      </w:pPr>
      <w:r w:rsidRPr="3697F0B8">
        <w:rPr>
          <w:lang w:val="en-US" w:eastAsia="zh-CN"/>
        </w:rPr>
        <w:t>The new RAN1 chairman is therefore encouraged to also allocate a bit of online / GTW time for the related work in RAN1</w:t>
      </w:r>
      <w:r w:rsidR="00023C05">
        <w:rPr>
          <w:lang w:val="en-US" w:eastAsia="zh-CN"/>
        </w:rPr>
        <w:t xml:space="preserve">. </w:t>
      </w:r>
    </w:p>
    <w:p w14:paraId="5CF4C8AC" w14:textId="4F83E7F5" w:rsidR="006E3F33" w:rsidRPr="00B7152F" w:rsidRDefault="00B7152F" w:rsidP="00AC42A0">
      <w:pPr>
        <w:pStyle w:val="ListParagraph"/>
        <w:numPr>
          <w:ilvl w:val="0"/>
          <w:numId w:val="7"/>
        </w:numPr>
        <w:ind w:left="644"/>
        <w:jc w:val="both"/>
        <w:rPr>
          <w:b/>
          <w:bCs/>
          <w:lang w:val="en-US" w:eastAsia="zh-CN"/>
        </w:rPr>
      </w:pPr>
      <w:r w:rsidRPr="00B7152F">
        <w:rPr>
          <w:b/>
          <w:bCs/>
          <w:lang w:val="en-US" w:eastAsia="zh-CN"/>
        </w:rPr>
        <w:t xml:space="preserve">The deadlock between companies supporting TA-based propagation delay compensation enhancements (of Alt. 1X) and </w:t>
      </w:r>
      <w:r w:rsidR="00155FF5">
        <w:rPr>
          <w:b/>
          <w:bCs/>
          <w:lang w:val="en-US" w:eastAsia="zh-CN"/>
        </w:rPr>
        <w:t>Rx-Tx</w:t>
      </w:r>
      <w:r w:rsidRPr="00B7152F">
        <w:rPr>
          <w:b/>
          <w:bCs/>
          <w:lang w:val="en-US" w:eastAsia="zh-CN"/>
        </w:rPr>
        <w:t xml:space="preserve"> measurement</w:t>
      </w:r>
      <w:r>
        <w:rPr>
          <w:b/>
          <w:bCs/>
          <w:lang w:val="en-US" w:eastAsia="zh-CN"/>
        </w:rPr>
        <w:t>-</w:t>
      </w:r>
      <w:r w:rsidRPr="00B7152F">
        <w:rPr>
          <w:b/>
          <w:bCs/>
          <w:lang w:val="en-US" w:eastAsia="zh-CN"/>
        </w:rPr>
        <w:t xml:space="preserve">based propagation delay compensation </w:t>
      </w:r>
      <w:r>
        <w:rPr>
          <w:b/>
          <w:bCs/>
          <w:lang w:val="en-US" w:eastAsia="zh-CN"/>
        </w:rPr>
        <w:t xml:space="preserve">(Alt. 2) </w:t>
      </w:r>
      <w:r w:rsidRPr="00B7152F">
        <w:rPr>
          <w:b/>
          <w:bCs/>
          <w:lang w:val="en-US" w:eastAsia="zh-CN"/>
        </w:rPr>
        <w:t>is severely hampering the RAN1 and RAN2 progress</w:t>
      </w:r>
    </w:p>
    <w:p w14:paraId="2ED39B16" w14:textId="793C3D1A" w:rsidR="00B7152F" w:rsidRDefault="00B7152F" w:rsidP="00AC42A0">
      <w:pPr>
        <w:pStyle w:val="ListParagraph"/>
        <w:numPr>
          <w:ilvl w:val="1"/>
          <w:numId w:val="7"/>
        </w:numPr>
        <w:jc w:val="both"/>
        <w:rPr>
          <w:lang w:val="en-US" w:eastAsia="zh-CN"/>
        </w:rPr>
      </w:pPr>
      <w:r>
        <w:rPr>
          <w:lang w:val="en-US" w:eastAsia="zh-CN"/>
        </w:rPr>
        <w:t xml:space="preserve">Companies preferences on the final feature selection impact their willingness to, as an example, even agree on the related evaluation assumptions of the competing schemes and related conclusions on the applicability of certain schemes for certain TSN use cases (in RAN1). </w:t>
      </w:r>
    </w:p>
    <w:p w14:paraId="4192D2B5" w14:textId="1E14AE0F" w:rsidR="00B7152F" w:rsidRDefault="00B7152F" w:rsidP="00AC42A0">
      <w:pPr>
        <w:pStyle w:val="ListParagraph"/>
        <w:numPr>
          <w:ilvl w:val="1"/>
          <w:numId w:val="7"/>
        </w:numPr>
        <w:jc w:val="both"/>
        <w:rPr>
          <w:lang w:val="en-US" w:eastAsia="zh-CN"/>
        </w:rPr>
      </w:pPr>
      <w:r>
        <w:rPr>
          <w:lang w:val="en-US" w:eastAsia="zh-CN"/>
        </w:rPr>
        <w:t xml:space="preserve">Companies preferences on the final feature selection impact their willingness to consult other working groups on the feasibility of the needed enhancements (in RAN1, e.g. LS(s) to RAN4 on TA-based compensation enhancements). </w:t>
      </w:r>
    </w:p>
    <w:p w14:paraId="0858AD46" w14:textId="3DDD1397" w:rsidR="00B7152F" w:rsidRDefault="002F4EFE" w:rsidP="00AC42A0">
      <w:pPr>
        <w:pStyle w:val="ListParagraph"/>
        <w:numPr>
          <w:ilvl w:val="1"/>
          <w:numId w:val="7"/>
        </w:numPr>
        <w:jc w:val="both"/>
        <w:rPr>
          <w:lang w:val="en-US" w:eastAsia="zh-CN"/>
        </w:rPr>
      </w:pPr>
      <w:r>
        <w:rPr>
          <w:lang w:val="en-US" w:eastAsia="zh-CN"/>
        </w:rPr>
        <w:t>For RAN2, the d</w:t>
      </w:r>
      <w:r w:rsidR="009E51FF">
        <w:rPr>
          <w:lang w:val="en-US" w:eastAsia="zh-CN"/>
        </w:rPr>
        <w:t>etailed signaling/messages to support propagation delay compensation enhancement can only be discussed and decided in RAN2 after RAN1 confirms whether Alt. 1X or Alt. 2 is selected. Therefore</w:t>
      </w:r>
      <w:r>
        <w:rPr>
          <w:lang w:val="en-US" w:eastAsia="zh-CN"/>
        </w:rPr>
        <w:t>,</w:t>
      </w:r>
      <w:r w:rsidR="009E51FF">
        <w:rPr>
          <w:lang w:val="en-US" w:eastAsia="zh-CN"/>
        </w:rPr>
        <w:t xml:space="preserve"> RAN2 cannot make meaningful progress </w:t>
      </w:r>
      <w:r>
        <w:rPr>
          <w:lang w:val="en-US" w:eastAsia="zh-CN"/>
        </w:rPr>
        <w:t>until the pending issue in RAN1 is resolved.</w:t>
      </w:r>
    </w:p>
    <w:p w14:paraId="258DD7A0" w14:textId="752C2030" w:rsidR="00B7152F" w:rsidRPr="00394674" w:rsidRDefault="00B7152F" w:rsidP="00AC42A0">
      <w:pPr>
        <w:pStyle w:val="ListParagraph"/>
        <w:numPr>
          <w:ilvl w:val="0"/>
          <w:numId w:val="7"/>
        </w:numPr>
        <w:jc w:val="both"/>
        <w:rPr>
          <w:lang w:val="en-US" w:eastAsia="zh-CN"/>
        </w:rPr>
      </w:pPr>
      <w:r>
        <w:rPr>
          <w:lang w:val="en-US" w:eastAsia="zh-CN"/>
        </w:rPr>
        <w:t xml:space="preserve">Also having </w:t>
      </w:r>
      <w:r w:rsidRPr="00B7152F">
        <w:rPr>
          <w:b/>
          <w:bCs/>
          <w:lang w:val="en-US" w:eastAsia="zh-CN"/>
        </w:rPr>
        <w:t>two options on the table on who is performing the propagation delay compensation</w:t>
      </w:r>
      <w:r>
        <w:rPr>
          <w:lang w:val="en-US" w:eastAsia="zh-CN"/>
        </w:rPr>
        <w:t>, i.e. the gNB through propagation delay pre-compensation and (ii) UE-based propagation delay compensations</w:t>
      </w:r>
      <w:r w:rsidR="008273B1">
        <w:rPr>
          <w:lang w:val="en-US" w:eastAsia="zh-CN"/>
        </w:rPr>
        <w:t xml:space="preserve">, </w:t>
      </w:r>
      <w:r>
        <w:rPr>
          <w:lang w:val="en-US" w:eastAsia="zh-CN"/>
        </w:rPr>
        <w:t xml:space="preserve">is not really helping the progress here either. </w:t>
      </w:r>
    </w:p>
    <w:p w14:paraId="1F0BCF3B" w14:textId="77777777" w:rsidR="006E3F33" w:rsidRPr="006E3F33" w:rsidRDefault="006E3F33" w:rsidP="006E3F33">
      <w:pPr>
        <w:ind w:left="284"/>
        <w:rPr>
          <w:color w:val="000000" w:themeColor="text1"/>
          <w:lang w:val="en-US"/>
        </w:rPr>
      </w:pPr>
    </w:p>
    <w:p w14:paraId="2DB196D9" w14:textId="32FA36C4" w:rsidR="00224836" w:rsidRDefault="00B7152F" w:rsidP="00224836">
      <w:pPr>
        <w:jc w:val="both"/>
        <w:rPr>
          <w:lang w:val="en-US"/>
        </w:rPr>
      </w:pPr>
      <w:r w:rsidRPr="7AF267D6">
        <w:rPr>
          <w:lang w:val="en-US"/>
        </w:rPr>
        <w:t xml:space="preserve">It is the rapporteurs understanding, that with the current progress and the related </w:t>
      </w:r>
      <w:r w:rsidR="00224836" w:rsidRPr="7AF267D6">
        <w:rPr>
          <w:lang w:val="en-US"/>
        </w:rPr>
        <w:t>multiple options still on the table, there is a very high chance of not having any accurate PD compensation method specified in Rel-17, which would jeopardize the 5G/NR technology usage for the discussed use cases such as smart grids</w:t>
      </w:r>
      <w:r w:rsidR="00DA19A6">
        <w:rPr>
          <w:lang w:val="en-US"/>
        </w:rPr>
        <w:t xml:space="preserve"> and </w:t>
      </w:r>
      <w:r w:rsidR="00DA19A6" w:rsidRPr="7AF267D6">
        <w:rPr>
          <w:lang w:val="en-US"/>
        </w:rPr>
        <w:t xml:space="preserve"> </w:t>
      </w:r>
      <w:r w:rsidR="00224836" w:rsidRPr="7AF267D6">
        <w:rPr>
          <w:lang w:val="en-US"/>
        </w:rPr>
        <w:t xml:space="preserve">factory automation, just to name a few. Therefore, we think that RAN would need to take action to guarantee having at least some accurate PDC by the end of Rel-17 specified. </w:t>
      </w:r>
    </w:p>
    <w:p w14:paraId="2EE3CF7D" w14:textId="47677B12" w:rsidR="00224836" w:rsidRPr="000213C2" w:rsidRDefault="00224836" w:rsidP="00224836">
      <w:pPr>
        <w:spacing w:after="0"/>
        <w:jc w:val="both"/>
        <w:rPr>
          <w:b/>
          <w:bCs/>
          <w:i/>
          <w:iCs/>
          <w:lang w:val="en-US" w:eastAsia="zh-CN"/>
        </w:rPr>
      </w:pPr>
      <w:r>
        <w:rPr>
          <w:lang w:val="en-US"/>
        </w:rPr>
        <w:br/>
      </w:r>
      <w:r w:rsidRPr="000213C2">
        <w:rPr>
          <w:b/>
          <w:bCs/>
          <w:i/>
          <w:iCs/>
          <w:lang w:val="en-US" w:eastAsia="zh-CN"/>
        </w:rPr>
        <w:t xml:space="preserve">Observation </w:t>
      </w:r>
      <w:r w:rsidR="00E222FB">
        <w:rPr>
          <w:b/>
          <w:bCs/>
          <w:i/>
          <w:iCs/>
          <w:lang w:val="en-US" w:eastAsia="zh-CN"/>
        </w:rPr>
        <w:t>3</w:t>
      </w:r>
      <w:r w:rsidRPr="000213C2">
        <w:rPr>
          <w:b/>
          <w:bCs/>
          <w:i/>
          <w:iCs/>
          <w:lang w:val="en-US" w:eastAsia="zh-CN"/>
        </w:rPr>
        <w:t xml:space="preserve">: </w:t>
      </w:r>
      <w:r>
        <w:rPr>
          <w:b/>
          <w:bCs/>
          <w:i/>
          <w:iCs/>
          <w:lang w:val="en-US" w:eastAsia="zh-CN"/>
        </w:rPr>
        <w:t>There had been limited progress on enhancements for support of time synchronization so far in RAN1 and RAN2. RAN guidance / down-scoping of the related work seems to be needed to guarantee at least some related enhancements in Rel-17 to enable Rel-17 NR usage for the identified use cases such as smart grids or factor</w:t>
      </w:r>
      <w:r w:rsidR="008273B1">
        <w:rPr>
          <w:b/>
          <w:bCs/>
          <w:i/>
          <w:iCs/>
          <w:lang w:val="en-US" w:eastAsia="zh-CN"/>
        </w:rPr>
        <w:t>y</w:t>
      </w:r>
      <w:r>
        <w:rPr>
          <w:b/>
          <w:bCs/>
          <w:i/>
          <w:iCs/>
          <w:lang w:val="en-US" w:eastAsia="zh-CN"/>
        </w:rPr>
        <w:t xml:space="preserve"> automation. </w:t>
      </w:r>
    </w:p>
    <w:p w14:paraId="21618EB2" w14:textId="32F11402" w:rsidR="00224836" w:rsidRDefault="00224836" w:rsidP="00224836">
      <w:pPr>
        <w:jc w:val="both"/>
        <w:rPr>
          <w:lang w:val="en-US"/>
        </w:rPr>
      </w:pPr>
    </w:p>
    <w:p w14:paraId="6599585B" w14:textId="6EDAFC43" w:rsidR="00224836" w:rsidRDefault="00224836" w:rsidP="00224836">
      <w:pPr>
        <w:jc w:val="both"/>
        <w:rPr>
          <w:lang w:val="en-US"/>
        </w:rPr>
      </w:pPr>
      <w:r>
        <w:rPr>
          <w:lang w:val="en-US"/>
        </w:rPr>
        <w:t xml:space="preserve">Based on the discussions above, RAN could help the progress in the working groups by reducing the number of discussed options, i.e. by having a RAN decision /guidance on (i) which propagation delay compensation method is to be supported in Rel-17 (Alt. 1X versus Alt. 2) and (ii) if the PDC is to be applied at the gNB or the UE side. </w:t>
      </w:r>
    </w:p>
    <w:p w14:paraId="620C8E00" w14:textId="3E93B35C" w:rsidR="00224836" w:rsidRDefault="00224836" w:rsidP="00C65484">
      <w:pPr>
        <w:jc w:val="both"/>
        <w:rPr>
          <w:lang w:val="en-US"/>
        </w:rPr>
      </w:pPr>
      <w:r>
        <w:rPr>
          <w:lang w:val="en-US"/>
        </w:rPr>
        <w:t xml:space="preserve">First, considering the situation on TA-based (Alt. 1X) versus </w:t>
      </w:r>
      <w:r w:rsidR="00155FF5">
        <w:rPr>
          <w:lang w:val="en-US"/>
        </w:rPr>
        <w:t>Rx-Tx</w:t>
      </w:r>
      <w:r>
        <w:rPr>
          <w:lang w:val="en-US"/>
        </w:rPr>
        <w:t xml:space="preserve"> based methods (Alt. 2) methods, it is the rapporteurs understanding that it currently not clear if TA-based methods are able to fulfil the requirements of all the targeted use cases. In contrast, based on the RAN1 discussions, no such limitation so far has been identified for </w:t>
      </w:r>
      <w:r w:rsidR="00155FF5">
        <w:rPr>
          <w:lang w:val="en-US"/>
        </w:rPr>
        <w:t>Rx-Tx</w:t>
      </w:r>
      <w:r>
        <w:rPr>
          <w:lang w:val="en-US"/>
        </w:rPr>
        <w:t xml:space="preserve"> based methods. </w:t>
      </w:r>
      <w:r w:rsidR="006608B9">
        <w:rPr>
          <w:lang w:val="en-US"/>
        </w:rPr>
        <w:t xml:space="preserve">On the other hand, as a TA-based propagation delay compensation method based on </w:t>
      </w:r>
      <w:r w:rsidR="00192719">
        <w:rPr>
          <w:lang w:val="en-US"/>
        </w:rPr>
        <w:t>Rel-15/16 is acknowledged in RAN1 to be able to fulfill the requirements for one of the use cases and only requires RRC</w:t>
      </w:r>
      <w:r w:rsidR="001322B2">
        <w:rPr>
          <w:lang w:val="en-US"/>
        </w:rPr>
        <w:t xml:space="preserve"> configuration for the UE, it is straight forward to </w:t>
      </w:r>
      <w:r w:rsidR="009D1DC3">
        <w:rPr>
          <w:lang w:val="en-US"/>
        </w:rPr>
        <w:t xml:space="preserve">specify. </w:t>
      </w:r>
      <w:r>
        <w:rPr>
          <w:lang w:val="en-US"/>
        </w:rPr>
        <w:t>Therefore, a possible compromise proposal here could be to support TA-based propagation delay compensation based on Rel-1</w:t>
      </w:r>
      <w:r w:rsidR="00F47022">
        <w:rPr>
          <w:lang w:val="en-US"/>
        </w:rPr>
        <w:t>5</w:t>
      </w:r>
      <w:r>
        <w:rPr>
          <w:lang w:val="en-US"/>
        </w:rPr>
        <w:t xml:space="preserve">/16 (but without any Rel-17 enhancements, i.e. RAN1 Alt. 1 with just the needed RRC configuration for the UE) and support </w:t>
      </w:r>
      <w:r w:rsidR="00155FF5">
        <w:rPr>
          <w:lang w:val="en-US"/>
        </w:rPr>
        <w:t>Rx-Tx</w:t>
      </w:r>
      <w:r>
        <w:rPr>
          <w:lang w:val="en-US"/>
        </w:rPr>
        <w:t xml:space="preserve"> based propagation delay compensation as the </w:t>
      </w:r>
      <w:r w:rsidR="00C65484">
        <w:rPr>
          <w:lang w:val="en-US"/>
        </w:rPr>
        <w:t>enhanced method there</w:t>
      </w:r>
      <w:r w:rsidR="009D1DC3">
        <w:rPr>
          <w:lang w:val="en-US"/>
        </w:rPr>
        <w:t xml:space="preserve"> </w:t>
      </w:r>
      <w:r w:rsidR="009D1DC3">
        <w:rPr>
          <w:lang w:val="en-US"/>
        </w:rPr>
        <w:lastRenderedPageBreak/>
        <w:t xml:space="preserve">allowing RAN1 to focus only on </w:t>
      </w:r>
      <w:r w:rsidR="00155FF5">
        <w:rPr>
          <w:lang w:val="en-US"/>
        </w:rPr>
        <w:t>R</w:t>
      </w:r>
      <w:r w:rsidR="007F7BE1">
        <w:rPr>
          <w:lang w:val="en-US"/>
        </w:rPr>
        <w:t>x</w:t>
      </w:r>
      <w:r w:rsidR="00155FF5">
        <w:rPr>
          <w:lang w:val="en-US"/>
        </w:rPr>
        <w:t>-T</w:t>
      </w:r>
      <w:r w:rsidR="007F7BE1">
        <w:rPr>
          <w:lang w:val="en-US"/>
        </w:rPr>
        <w:t>x</w:t>
      </w:r>
      <w:r w:rsidR="009D1DC3">
        <w:rPr>
          <w:lang w:val="en-US"/>
        </w:rPr>
        <w:t xml:space="preserve"> based propagation delay compensation and RAN2 to continue on the </w:t>
      </w:r>
      <w:proofErr w:type="spellStart"/>
      <w:r w:rsidR="009D1DC3">
        <w:rPr>
          <w:lang w:val="en-US"/>
        </w:rPr>
        <w:t>signalling</w:t>
      </w:r>
      <w:proofErr w:type="spellEnd"/>
      <w:r w:rsidR="006F0D92">
        <w:rPr>
          <w:lang w:val="en-US"/>
        </w:rPr>
        <w:t xml:space="preserve"> needed to support propagation delay compensation</w:t>
      </w:r>
      <w:r w:rsidR="00C65484">
        <w:rPr>
          <w:lang w:val="en-US"/>
        </w:rPr>
        <w:t xml:space="preserve">. </w:t>
      </w:r>
    </w:p>
    <w:p w14:paraId="2B372762" w14:textId="67E92F3D" w:rsidR="00C65484" w:rsidRPr="00C65484" w:rsidRDefault="00C65484" w:rsidP="008273B1">
      <w:pPr>
        <w:spacing w:after="0"/>
        <w:jc w:val="both"/>
        <w:rPr>
          <w:b/>
          <w:bCs/>
          <w:lang w:val="en-US"/>
        </w:rPr>
      </w:pPr>
      <w:r w:rsidRPr="00C65484">
        <w:rPr>
          <w:b/>
          <w:bCs/>
          <w:lang w:val="en-US"/>
        </w:rPr>
        <w:t xml:space="preserve">Proposal </w:t>
      </w:r>
      <w:r w:rsidR="00E222FB">
        <w:rPr>
          <w:b/>
          <w:bCs/>
          <w:lang w:val="en-US"/>
        </w:rPr>
        <w:t>5</w:t>
      </w:r>
      <w:r w:rsidRPr="00C65484">
        <w:rPr>
          <w:b/>
          <w:bCs/>
          <w:lang w:val="en-US"/>
        </w:rPr>
        <w:t xml:space="preserve">: For </w:t>
      </w:r>
      <w:r>
        <w:rPr>
          <w:b/>
          <w:bCs/>
          <w:lang w:val="en-US"/>
        </w:rPr>
        <w:t>p</w:t>
      </w:r>
      <w:r w:rsidRPr="00C65484">
        <w:rPr>
          <w:b/>
          <w:bCs/>
          <w:lang w:val="en-US"/>
        </w:rPr>
        <w:t xml:space="preserve">ropagation delay compensation enhancements, </w:t>
      </w:r>
      <w:r>
        <w:rPr>
          <w:b/>
          <w:bCs/>
          <w:lang w:val="en-US"/>
        </w:rPr>
        <w:t xml:space="preserve">RAN to </w:t>
      </w:r>
      <w:r w:rsidR="008273B1">
        <w:rPr>
          <w:b/>
          <w:bCs/>
          <w:lang w:val="en-US"/>
        </w:rPr>
        <w:t xml:space="preserve">agree </w:t>
      </w:r>
      <w:r>
        <w:rPr>
          <w:b/>
          <w:bCs/>
          <w:lang w:val="en-US"/>
        </w:rPr>
        <w:t>the following compromise proposal</w:t>
      </w:r>
      <w:r w:rsidRPr="00C65484">
        <w:rPr>
          <w:b/>
          <w:bCs/>
          <w:lang w:val="en-US"/>
        </w:rPr>
        <w:t xml:space="preserve">: </w:t>
      </w:r>
    </w:p>
    <w:p w14:paraId="5375C29F" w14:textId="1F7A3593" w:rsidR="00C65484" w:rsidRPr="00C65484" w:rsidRDefault="00C65484" w:rsidP="00AC42A0">
      <w:pPr>
        <w:pStyle w:val="ListParagraph"/>
        <w:numPr>
          <w:ilvl w:val="0"/>
          <w:numId w:val="18"/>
        </w:numPr>
        <w:jc w:val="both"/>
        <w:rPr>
          <w:lang w:val="en-US"/>
        </w:rPr>
      </w:pPr>
      <w:r>
        <w:rPr>
          <w:b/>
          <w:bCs/>
          <w:lang w:val="en-US" w:eastAsia="zh-CN"/>
        </w:rPr>
        <w:t xml:space="preserve">Support for baseline TA-based propagation delay compensation based on the Rel-15 / 16 timing advance procedure (i.e. Alt. </w:t>
      </w:r>
      <w:r w:rsidR="0BFFB8FA" w:rsidRPr="03686796">
        <w:rPr>
          <w:b/>
          <w:bCs/>
          <w:lang w:val="en-US" w:eastAsia="zh-CN"/>
        </w:rPr>
        <w:t xml:space="preserve">1) in Rel-17 </w:t>
      </w:r>
      <w:r w:rsidR="26CF5196" w:rsidRPr="03686796">
        <w:rPr>
          <w:b/>
          <w:bCs/>
          <w:lang w:val="en-US" w:eastAsia="zh-CN"/>
        </w:rPr>
        <w:t xml:space="preserve">without </w:t>
      </w:r>
      <w:r w:rsidR="3CC23F66" w:rsidRPr="03686796">
        <w:rPr>
          <w:b/>
          <w:bCs/>
          <w:lang w:val="en-US" w:eastAsia="zh-CN"/>
        </w:rPr>
        <w:t xml:space="preserve">changes </w:t>
      </w:r>
      <w:r w:rsidR="55DD6F04" w:rsidRPr="6C07347B">
        <w:rPr>
          <w:b/>
          <w:bCs/>
          <w:lang w:val="en-US" w:eastAsia="zh-CN"/>
        </w:rPr>
        <w:t>on</w:t>
      </w:r>
      <w:r w:rsidR="41EC9231" w:rsidRPr="03686796">
        <w:rPr>
          <w:b/>
          <w:bCs/>
          <w:lang w:val="en-US" w:eastAsia="zh-CN"/>
        </w:rPr>
        <w:t xml:space="preserve"> existing</w:t>
      </w:r>
      <w:r w:rsidR="26CF5196" w:rsidRPr="03686796">
        <w:rPr>
          <w:b/>
          <w:bCs/>
          <w:lang w:val="en-US" w:eastAsia="zh-CN"/>
        </w:rPr>
        <w:t xml:space="preserve"> TA requirements</w:t>
      </w:r>
      <w:r w:rsidR="008F0702">
        <w:rPr>
          <w:b/>
          <w:bCs/>
          <w:lang w:val="en-US" w:eastAsia="zh-CN"/>
        </w:rPr>
        <w:t>.</w:t>
      </w:r>
    </w:p>
    <w:p w14:paraId="22736DFD" w14:textId="59E0DC04" w:rsidR="000F590D" w:rsidRDefault="008273B1" w:rsidP="00AC42A0">
      <w:pPr>
        <w:pStyle w:val="ListParagraph"/>
        <w:numPr>
          <w:ilvl w:val="0"/>
          <w:numId w:val="18"/>
        </w:numPr>
        <w:jc w:val="both"/>
        <w:rPr>
          <w:lang w:val="en-US"/>
        </w:rPr>
      </w:pPr>
      <w:r>
        <w:rPr>
          <w:b/>
          <w:bCs/>
          <w:lang w:val="en-US" w:eastAsia="zh-CN"/>
        </w:rPr>
        <w:t xml:space="preserve">Support for </w:t>
      </w:r>
      <w:r w:rsidR="00155FF5">
        <w:rPr>
          <w:b/>
          <w:bCs/>
          <w:lang w:val="en-US" w:eastAsia="zh-CN"/>
        </w:rPr>
        <w:t>Rx-Tx</w:t>
      </w:r>
      <w:r w:rsidR="00C65484">
        <w:rPr>
          <w:b/>
          <w:bCs/>
          <w:lang w:val="en-US" w:eastAsia="zh-CN"/>
        </w:rPr>
        <w:t xml:space="preserve"> </w:t>
      </w:r>
      <w:r>
        <w:rPr>
          <w:b/>
          <w:bCs/>
          <w:lang w:val="en-US" w:eastAsia="zh-CN"/>
        </w:rPr>
        <w:t xml:space="preserve">measurement </w:t>
      </w:r>
      <w:r w:rsidR="00C65484">
        <w:rPr>
          <w:b/>
          <w:bCs/>
          <w:lang w:val="en-US" w:eastAsia="zh-CN"/>
        </w:rPr>
        <w:t xml:space="preserve">based propagation delay compensation as the </w:t>
      </w:r>
      <w:r w:rsidR="0029386D">
        <w:rPr>
          <w:b/>
          <w:bCs/>
          <w:lang w:val="en-US" w:eastAsia="zh-CN"/>
        </w:rPr>
        <w:t>(</w:t>
      </w:r>
      <w:r w:rsidR="00C65484">
        <w:rPr>
          <w:b/>
          <w:bCs/>
          <w:lang w:val="en-US" w:eastAsia="zh-CN"/>
        </w:rPr>
        <w:t>main</w:t>
      </w:r>
      <w:r w:rsidR="0029386D">
        <w:rPr>
          <w:b/>
          <w:bCs/>
          <w:lang w:val="en-US" w:eastAsia="zh-CN"/>
        </w:rPr>
        <w:t>)</w:t>
      </w:r>
      <w:r w:rsidR="00C65484">
        <w:rPr>
          <w:b/>
          <w:bCs/>
          <w:lang w:val="en-US" w:eastAsia="zh-CN"/>
        </w:rPr>
        <w:t xml:space="preserve"> Rel-17 PDC enhancement. </w:t>
      </w:r>
    </w:p>
    <w:p w14:paraId="6565450F" w14:textId="454F476E" w:rsidR="00B7152F" w:rsidRDefault="00B7152F" w:rsidP="00C65484">
      <w:pPr>
        <w:jc w:val="both"/>
        <w:rPr>
          <w:lang w:val="en-US"/>
        </w:rPr>
      </w:pPr>
    </w:p>
    <w:p w14:paraId="0D7421C7" w14:textId="612E3038" w:rsidR="00C65484" w:rsidRDefault="00C65484" w:rsidP="00C65484">
      <w:pPr>
        <w:jc w:val="both"/>
        <w:rPr>
          <w:lang w:val="en-US"/>
        </w:rPr>
      </w:pPr>
      <w:r>
        <w:rPr>
          <w:lang w:val="en-US"/>
        </w:rPr>
        <w:t xml:space="preserve">Similarly, the different opinions on gNB versus UE based compensation is taking time from the needed detailed technical specification work. Specifically RAN2 is not able to progress its work in this area, as the node performing the PDC (gNB or UE) defines the overall required signaling framework that will need to be specified by the end of Rel-17 for TA-based and/or </w:t>
      </w:r>
      <w:r w:rsidR="00155FF5">
        <w:rPr>
          <w:lang w:val="en-US"/>
        </w:rPr>
        <w:t>Rx-Tx</w:t>
      </w:r>
      <w:r>
        <w:rPr>
          <w:lang w:val="en-US"/>
        </w:rPr>
        <w:t xml:space="preserve"> based PDC. </w:t>
      </w:r>
      <w:r w:rsidR="008273B1">
        <w:rPr>
          <w:lang w:val="en-US"/>
        </w:rPr>
        <w:t xml:space="preserve">Looking at the discussions in RAN1/2/3, and considering that gNB pre-compensation will have RAN3 impact (as informed by RAN3 in </w:t>
      </w:r>
      <w:r w:rsidR="008273B1" w:rsidRPr="00C829C9">
        <w:rPr>
          <w:lang w:val="en-US"/>
        </w:rPr>
        <w:t>[5]</w:t>
      </w:r>
      <w:r w:rsidR="008273B1">
        <w:rPr>
          <w:lang w:val="en-US"/>
        </w:rPr>
        <w:t xml:space="preserve">), it is suggested to focus the further work on UE based propagation delay compensation: </w:t>
      </w:r>
    </w:p>
    <w:p w14:paraId="189F2AEC" w14:textId="2D3E4C2B" w:rsidR="008273B1" w:rsidRDefault="008273B1" w:rsidP="00C65484">
      <w:pPr>
        <w:jc w:val="both"/>
        <w:rPr>
          <w:lang w:val="en-US"/>
        </w:rPr>
      </w:pPr>
    </w:p>
    <w:p w14:paraId="04A1DE8E" w14:textId="77C61EDC" w:rsidR="008273B1" w:rsidRPr="00C65484" w:rsidRDefault="008273B1" w:rsidP="008273B1">
      <w:pPr>
        <w:jc w:val="both"/>
        <w:rPr>
          <w:b/>
          <w:bCs/>
          <w:lang w:val="en-US"/>
        </w:rPr>
      </w:pPr>
      <w:r w:rsidRPr="00C65484">
        <w:rPr>
          <w:b/>
          <w:bCs/>
          <w:lang w:val="en-US"/>
        </w:rPr>
        <w:t xml:space="preserve">Proposal </w:t>
      </w:r>
      <w:r w:rsidR="00E222FB">
        <w:rPr>
          <w:b/>
          <w:bCs/>
          <w:lang w:val="en-US"/>
        </w:rPr>
        <w:t>6</w:t>
      </w:r>
      <w:r w:rsidRPr="00C65484">
        <w:rPr>
          <w:b/>
          <w:bCs/>
          <w:lang w:val="en-US"/>
        </w:rPr>
        <w:t xml:space="preserve">: For </w:t>
      </w:r>
      <w:r>
        <w:rPr>
          <w:b/>
          <w:bCs/>
          <w:lang w:val="en-US"/>
        </w:rPr>
        <w:t>p</w:t>
      </w:r>
      <w:r w:rsidRPr="00C65484">
        <w:rPr>
          <w:b/>
          <w:bCs/>
          <w:lang w:val="en-US"/>
        </w:rPr>
        <w:t xml:space="preserve">ropagation delay compensation enhancements, </w:t>
      </w:r>
      <w:r>
        <w:rPr>
          <w:b/>
          <w:bCs/>
          <w:lang w:val="en-US"/>
        </w:rPr>
        <w:t xml:space="preserve">RAN to guide the RAN WGs to focus their further work on propagation delay compensation </w:t>
      </w:r>
      <w:r w:rsidR="00ED5D1D">
        <w:rPr>
          <w:b/>
          <w:bCs/>
          <w:lang w:val="en-US"/>
        </w:rPr>
        <w:t xml:space="preserve">performed </w:t>
      </w:r>
      <w:r>
        <w:rPr>
          <w:b/>
          <w:bCs/>
          <w:lang w:val="en-US"/>
        </w:rPr>
        <w:t xml:space="preserve">at the UE side (i.e. UE-based propagation delay compensation). </w:t>
      </w:r>
    </w:p>
    <w:p w14:paraId="0B648C0A" w14:textId="77777777" w:rsidR="00B7152F" w:rsidRPr="000F590D" w:rsidRDefault="00B7152F" w:rsidP="000F590D">
      <w:pPr>
        <w:rPr>
          <w:lang w:val="en-US"/>
        </w:rPr>
      </w:pPr>
    </w:p>
    <w:p w14:paraId="02D97243" w14:textId="144B03FF" w:rsidR="00D43E36" w:rsidRDefault="000F590D" w:rsidP="000F590D">
      <w:pPr>
        <w:pStyle w:val="Heading2"/>
      </w:pPr>
      <w:r>
        <w:t xml:space="preserve">3.2 Enhancements based on new QoS related parameters </w:t>
      </w:r>
    </w:p>
    <w:p w14:paraId="13DDC28C" w14:textId="77777777" w:rsidR="000F590D" w:rsidRDefault="000F590D" w:rsidP="000F590D">
      <w:pPr>
        <w:rPr>
          <w:lang w:val="en-US" w:eastAsia="zh-CN"/>
        </w:rPr>
      </w:pPr>
      <w:r>
        <w:rPr>
          <w:lang w:val="en-US" w:eastAsia="zh-CN"/>
        </w:rPr>
        <w:t xml:space="preserve">The discussions in this sub-section focus on the following objective of the WID [1]: </w:t>
      </w:r>
    </w:p>
    <w:tbl>
      <w:tblPr>
        <w:tblStyle w:val="TableGrid"/>
        <w:tblW w:w="0" w:type="auto"/>
        <w:tblLook w:val="04A0" w:firstRow="1" w:lastRow="0" w:firstColumn="1" w:lastColumn="0" w:noHBand="0" w:noVBand="1"/>
      </w:tblPr>
      <w:tblGrid>
        <w:gridCol w:w="9629"/>
      </w:tblGrid>
      <w:tr w:rsidR="000F590D" w14:paraId="5B95E0AC" w14:textId="77777777" w:rsidTr="00F34E13">
        <w:tc>
          <w:tcPr>
            <w:tcW w:w="9629" w:type="dxa"/>
          </w:tcPr>
          <w:p w14:paraId="3D7D3BD1" w14:textId="77777777" w:rsidR="000F590D" w:rsidRDefault="000F590D" w:rsidP="00F34E13">
            <w:pPr>
              <w:rPr>
                <w:bCs/>
                <w:lang w:val="en-US"/>
              </w:rPr>
            </w:pPr>
            <w:r>
              <w:rPr>
                <w:bCs/>
                <w:lang w:val="en-US"/>
              </w:rPr>
              <w:t>The detailed objectives of the Work Item are:</w:t>
            </w:r>
          </w:p>
          <w:p w14:paraId="086C9B4B" w14:textId="77777777" w:rsidR="000F590D" w:rsidRDefault="000F590D" w:rsidP="00F34E13">
            <w:pPr>
              <w:rPr>
                <w:lang w:val="en-US" w:eastAsia="fi-FI"/>
              </w:rPr>
            </w:pPr>
            <w:r>
              <w:rPr>
                <w:bCs/>
                <w:lang w:val="en-US"/>
              </w:rPr>
              <w:t>….</w:t>
            </w:r>
          </w:p>
          <w:p w14:paraId="449E8FDE" w14:textId="77777777" w:rsidR="00F25024" w:rsidRPr="00F25024" w:rsidRDefault="00F25024" w:rsidP="00AC42A0">
            <w:pPr>
              <w:numPr>
                <w:ilvl w:val="0"/>
                <w:numId w:val="15"/>
              </w:numPr>
              <w:overflowPunct w:val="0"/>
              <w:autoSpaceDE w:val="0"/>
              <w:autoSpaceDN w:val="0"/>
              <w:adjustRightInd w:val="0"/>
              <w:spacing w:after="0"/>
              <w:textAlignment w:val="baseline"/>
              <w:rPr>
                <w:bCs/>
                <w:highlight w:val="yellow"/>
              </w:rPr>
            </w:pPr>
            <w:r w:rsidRPr="00F25024">
              <w:rPr>
                <w:bCs/>
                <w:highlight w:val="yellow"/>
              </w:rPr>
              <w:t xml:space="preserve">RAN enhancements based on new QoS related parameters if any, e.g. survival time, burst spread, decided in SA2. [RAN2, RAN3] </w:t>
            </w:r>
          </w:p>
          <w:p w14:paraId="7C29685E" w14:textId="77777777" w:rsidR="000F590D" w:rsidRPr="00696006" w:rsidRDefault="000F590D" w:rsidP="00F34E13">
            <w:pPr>
              <w:rPr>
                <w:rFonts w:eastAsia="Times New Roman"/>
                <w:lang w:val="en-US"/>
              </w:rPr>
            </w:pPr>
            <w:r w:rsidRPr="00696006">
              <w:rPr>
                <w:bCs/>
                <w:lang w:val="en-US"/>
              </w:rPr>
              <w:t>…</w:t>
            </w:r>
          </w:p>
        </w:tc>
      </w:tr>
    </w:tbl>
    <w:p w14:paraId="1FD91083" w14:textId="77777777" w:rsidR="000F590D" w:rsidRDefault="000F590D" w:rsidP="000F590D">
      <w:pPr>
        <w:rPr>
          <w:lang w:val="en-US" w:eastAsia="zh-CN"/>
        </w:rPr>
      </w:pPr>
    </w:p>
    <w:p w14:paraId="655B25E3" w14:textId="75AFF03D" w:rsidR="000F590D" w:rsidRDefault="00BB1A7C" w:rsidP="00FB2E82">
      <w:pPr>
        <w:jc w:val="both"/>
        <w:rPr>
          <w:color w:val="000000" w:themeColor="text1"/>
          <w:lang w:val="en-US"/>
        </w:rPr>
      </w:pPr>
      <w:r w:rsidRPr="00FB2E82">
        <w:rPr>
          <w:color w:val="000000" w:themeColor="text1"/>
          <w:lang w:val="en-US"/>
        </w:rPr>
        <w:t xml:space="preserve">The </w:t>
      </w:r>
      <w:r>
        <w:rPr>
          <w:color w:val="000000" w:themeColor="text1"/>
          <w:lang w:val="en-US"/>
        </w:rPr>
        <w:t xml:space="preserve">progress for this objective was a bit slow at the beginning as it was difficult to converge in RAN2 on whether this is sufficient to handle survival time via gNB implementation. Nonetheless, in RAN2 #114e it was agreed that RAN2 will continue to study/work on UE-based reactive methods (which requires specification change) while assuming gNB-implementation alone is not enough for certain use cases. Hence, from our perspective at least now RAN2 has a direction to focus on and there is an opportunity for RAN2 to </w:t>
      </w:r>
      <w:r w:rsidR="00FE6493">
        <w:rPr>
          <w:color w:val="000000" w:themeColor="text1"/>
          <w:lang w:val="en-US"/>
        </w:rPr>
        <w:t xml:space="preserve">complete this objective in time. </w:t>
      </w:r>
      <w:r w:rsidR="00666F03">
        <w:rPr>
          <w:color w:val="000000" w:themeColor="text1"/>
          <w:lang w:val="en-US"/>
        </w:rPr>
        <w:t>The remaining work should be manageable as long as RAN2 can make reasonable progress in each of the remaining meetings</w:t>
      </w:r>
      <w:r w:rsidR="00A237AC">
        <w:rPr>
          <w:color w:val="000000" w:themeColor="text1"/>
          <w:lang w:val="en-US"/>
        </w:rPr>
        <w:t xml:space="preserve"> steadily</w:t>
      </w:r>
      <w:r w:rsidR="00666F03">
        <w:rPr>
          <w:color w:val="000000" w:themeColor="text1"/>
          <w:lang w:val="en-US"/>
        </w:rPr>
        <w:t>.</w:t>
      </w:r>
    </w:p>
    <w:p w14:paraId="1B8CF9A0" w14:textId="77777777" w:rsidR="008E75F3" w:rsidRPr="00FB2E82" w:rsidRDefault="008E75F3" w:rsidP="00FB2E82">
      <w:pPr>
        <w:jc w:val="both"/>
        <w:rPr>
          <w:color w:val="000000" w:themeColor="text1"/>
          <w:lang w:val="en-US"/>
        </w:rPr>
      </w:pPr>
    </w:p>
    <w:p w14:paraId="76C68936" w14:textId="3999381B" w:rsidR="00D43E36" w:rsidRDefault="000F590D" w:rsidP="00AC42A0">
      <w:pPr>
        <w:pStyle w:val="Heading1"/>
        <w:numPr>
          <w:ilvl w:val="0"/>
          <w:numId w:val="4"/>
        </w:numPr>
      </w:pPr>
      <w:r>
        <w:t>Summary and Conclusions</w:t>
      </w:r>
    </w:p>
    <w:p w14:paraId="1BCCB124" w14:textId="261007F1" w:rsidR="00D43E36" w:rsidRDefault="000F590D" w:rsidP="009F758B">
      <w:pPr>
        <w:jc w:val="both"/>
        <w:rPr>
          <w:lang w:val="en-US"/>
        </w:rPr>
      </w:pPr>
      <w:r>
        <w:rPr>
          <w:lang w:val="en-US"/>
        </w:rPr>
        <w:t xml:space="preserve">In this document we discussed the status of the Rel-17 URLLC/IIoT WI. Based on the discussions </w:t>
      </w:r>
      <w:r w:rsidR="00E222FB">
        <w:rPr>
          <w:lang w:val="en-US"/>
        </w:rPr>
        <w:t>we have mode the following observations:</w:t>
      </w:r>
      <w:r>
        <w:rPr>
          <w:lang w:val="en-US"/>
        </w:rPr>
        <w:t xml:space="preserve"> </w:t>
      </w:r>
    </w:p>
    <w:p w14:paraId="062383D3" w14:textId="77777777" w:rsidR="00E222FB" w:rsidRPr="000213C2" w:rsidRDefault="00E222FB" w:rsidP="00E222FB">
      <w:pPr>
        <w:spacing w:after="0"/>
        <w:jc w:val="both"/>
        <w:rPr>
          <w:b/>
          <w:bCs/>
          <w:i/>
          <w:iCs/>
          <w:lang w:val="en-US" w:eastAsia="zh-CN"/>
        </w:rPr>
      </w:pPr>
      <w:r w:rsidRPr="00E222FB">
        <w:rPr>
          <w:b/>
          <w:bCs/>
          <w:i/>
          <w:iCs/>
          <w:lang w:val="en-US" w:eastAsia="zh-CN"/>
        </w:rPr>
        <w:t xml:space="preserve">Observation </w:t>
      </w:r>
      <w:r w:rsidRPr="00D50273">
        <w:rPr>
          <w:b/>
          <w:bCs/>
          <w:i/>
          <w:iCs/>
          <w:lang w:val="en-US" w:eastAsia="zh-CN"/>
        </w:rPr>
        <w:t xml:space="preserve">1: RAN1 achieved rather reasonable progress on five out of six RAN1 study areas of HARQ-ACK enhancements for URLLC/IIoT. RAN guidance on the handling of the sixth study area of SPS </w:t>
      </w:r>
      <w:r w:rsidRPr="00D50273">
        <w:rPr>
          <w:b/>
          <w:bCs/>
          <w:i/>
          <w:iCs/>
          <w:lang w:eastAsia="zh-CN"/>
        </w:rPr>
        <w:t>HARQ-ACK skipping and SPS HARQ-ACK payload size reduction could help RAN1 to finalize the feature specifications on HARQ-ACK enhancements overall in the Rel-17 timeframe.</w:t>
      </w:r>
      <w:r>
        <w:rPr>
          <w:b/>
          <w:bCs/>
          <w:i/>
          <w:iCs/>
          <w:lang w:eastAsia="zh-CN"/>
        </w:rPr>
        <w:t xml:space="preserve"> </w:t>
      </w:r>
    </w:p>
    <w:p w14:paraId="2C3B0AC1" w14:textId="77777777" w:rsidR="00E222FB" w:rsidRPr="000213C2" w:rsidRDefault="00E222FB" w:rsidP="00E222FB">
      <w:pPr>
        <w:spacing w:after="0"/>
        <w:jc w:val="both"/>
        <w:rPr>
          <w:b/>
          <w:bCs/>
          <w:i/>
          <w:iCs/>
          <w:lang w:val="en-US" w:eastAsia="zh-CN"/>
        </w:rPr>
      </w:pPr>
      <w:r w:rsidRPr="000213C2">
        <w:rPr>
          <w:b/>
          <w:bCs/>
          <w:i/>
          <w:iCs/>
          <w:lang w:val="en-US" w:eastAsia="zh-CN"/>
        </w:rPr>
        <w:lastRenderedPageBreak/>
        <w:t xml:space="preserve">Observation </w:t>
      </w:r>
      <w:r>
        <w:rPr>
          <w:b/>
          <w:bCs/>
          <w:i/>
          <w:iCs/>
          <w:lang w:val="en-US" w:eastAsia="zh-CN"/>
        </w:rPr>
        <w:t>2</w:t>
      </w:r>
      <w:r w:rsidRPr="000213C2">
        <w:rPr>
          <w:b/>
          <w:bCs/>
          <w:i/>
          <w:iCs/>
          <w:lang w:val="en-US" w:eastAsia="zh-CN"/>
        </w:rPr>
        <w:t xml:space="preserve">: </w:t>
      </w:r>
      <w:r>
        <w:rPr>
          <w:b/>
          <w:bCs/>
          <w:i/>
          <w:iCs/>
          <w:lang w:val="en-US" w:eastAsia="zh-CN"/>
        </w:rPr>
        <w:t xml:space="preserve">There had been limited progress on intra-UE multiplexing and prioritizations enhancements in RAN1 so far. The continuation on all the three different features discussed in RAN1 jeopardizes the goal to have any related enhancements in Rel-17. RAN guidance /down-scoping of the related work seems to be needed to guarantee at least some related enhancements in Rel-17. </w:t>
      </w:r>
    </w:p>
    <w:p w14:paraId="7668C42E" w14:textId="70185345" w:rsidR="00E222FB" w:rsidRDefault="00E222FB" w:rsidP="00D43E36">
      <w:pPr>
        <w:rPr>
          <w:lang w:val="en-US"/>
        </w:rPr>
      </w:pPr>
    </w:p>
    <w:p w14:paraId="703F7101" w14:textId="12C24A04" w:rsidR="00E222FB" w:rsidRDefault="00E222FB" w:rsidP="00D43E36">
      <w:pPr>
        <w:rPr>
          <w:b/>
          <w:bCs/>
          <w:i/>
          <w:iCs/>
          <w:lang w:val="en-US" w:eastAsia="zh-CN"/>
        </w:rPr>
      </w:pPr>
      <w:r w:rsidRPr="000213C2">
        <w:rPr>
          <w:b/>
          <w:bCs/>
          <w:i/>
          <w:iCs/>
          <w:lang w:val="en-US" w:eastAsia="zh-CN"/>
        </w:rPr>
        <w:t xml:space="preserve">Observation </w:t>
      </w:r>
      <w:r>
        <w:rPr>
          <w:b/>
          <w:bCs/>
          <w:i/>
          <w:iCs/>
          <w:lang w:val="en-US" w:eastAsia="zh-CN"/>
        </w:rPr>
        <w:t>3</w:t>
      </w:r>
      <w:r w:rsidRPr="000213C2">
        <w:rPr>
          <w:b/>
          <w:bCs/>
          <w:i/>
          <w:iCs/>
          <w:lang w:val="en-US" w:eastAsia="zh-CN"/>
        </w:rPr>
        <w:t xml:space="preserve">: </w:t>
      </w:r>
      <w:r>
        <w:rPr>
          <w:b/>
          <w:bCs/>
          <w:i/>
          <w:iCs/>
          <w:lang w:val="en-US" w:eastAsia="zh-CN"/>
        </w:rPr>
        <w:t>There had been limited progress on enhancements for support of time synchronization so far in RAN1 and RAN2. RAN guidance / down-scoping of the related work seems to be needed to guarantee at least some related enhancements in Rel-17 to enable Rel-17 NR usage for the identified use cases such as smart grids or factory automation.</w:t>
      </w:r>
    </w:p>
    <w:p w14:paraId="7E2DE7A7" w14:textId="210EB5E0" w:rsidR="00E222FB" w:rsidRDefault="00E222FB" w:rsidP="00E222FB">
      <w:pPr>
        <w:jc w:val="both"/>
        <w:rPr>
          <w:lang w:val="en-US"/>
        </w:rPr>
      </w:pPr>
      <w:r>
        <w:rPr>
          <w:lang w:val="en-US"/>
        </w:rPr>
        <w:t>Furthermore, we put forward the following proposals:</w:t>
      </w:r>
    </w:p>
    <w:p w14:paraId="297B82D4" w14:textId="77777777" w:rsidR="00E222FB" w:rsidRPr="00083176" w:rsidRDefault="00E222FB" w:rsidP="00E222FB">
      <w:pPr>
        <w:spacing w:after="0"/>
        <w:jc w:val="both"/>
        <w:rPr>
          <w:b/>
          <w:bCs/>
          <w:lang w:val="en-US" w:eastAsia="zh-CN"/>
        </w:rPr>
      </w:pPr>
      <w:r w:rsidRPr="00083176">
        <w:rPr>
          <w:b/>
          <w:bCs/>
          <w:lang w:val="en-US" w:eastAsia="zh-CN"/>
        </w:rPr>
        <w:t xml:space="preserve">Proposal </w:t>
      </w:r>
      <w:r>
        <w:rPr>
          <w:b/>
          <w:bCs/>
          <w:lang w:val="en-US" w:eastAsia="zh-CN"/>
        </w:rPr>
        <w:t>1</w:t>
      </w:r>
      <w:r w:rsidRPr="00083176">
        <w:rPr>
          <w:b/>
          <w:bCs/>
          <w:lang w:val="en-US" w:eastAsia="zh-CN"/>
        </w:rPr>
        <w:t xml:space="preserve">: To manage the workload of Rel-17 URLLC/IIoT HARQ-ACK enhancements in RAN1, RAN to consider </w:t>
      </w:r>
      <w:r>
        <w:rPr>
          <w:b/>
          <w:bCs/>
          <w:lang w:val="en-US" w:eastAsia="zh-CN"/>
        </w:rPr>
        <w:t>the following options</w:t>
      </w:r>
      <w:r w:rsidRPr="00083176">
        <w:rPr>
          <w:b/>
          <w:bCs/>
          <w:lang w:val="en-US" w:eastAsia="zh-CN"/>
        </w:rPr>
        <w:t xml:space="preserve">: </w:t>
      </w:r>
    </w:p>
    <w:p w14:paraId="0256C3CE" w14:textId="77777777" w:rsidR="00E222FB" w:rsidRPr="00083176" w:rsidRDefault="00E222FB" w:rsidP="00E222FB">
      <w:pPr>
        <w:pStyle w:val="ListParagraph"/>
        <w:numPr>
          <w:ilvl w:val="0"/>
          <w:numId w:val="7"/>
        </w:numPr>
        <w:ind w:left="360"/>
        <w:jc w:val="both"/>
        <w:rPr>
          <w:b/>
          <w:bCs/>
          <w:lang w:val="en-US" w:eastAsia="zh-CN"/>
        </w:rPr>
      </w:pPr>
      <w:r w:rsidRPr="00083176">
        <w:rPr>
          <w:b/>
          <w:bCs/>
          <w:lang w:val="en-US" w:eastAsia="zh-CN"/>
        </w:rPr>
        <w:t>Option 1: RAN to guide RAN</w:t>
      </w:r>
      <w:r>
        <w:rPr>
          <w:b/>
          <w:bCs/>
          <w:lang w:val="en-US" w:eastAsia="zh-CN"/>
        </w:rPr>
        <w:t>1</w:t>
      </w:r>
      <w:r w:rsidRPr="00083176">
        <w:rPr>
          <w:b/>
          <w:bCs/>
          <w:lang w:val="en-US" w:eastAsia="zh-CN"/>
        </w:rPr>
        <w:t xml:space="preserve"> to exclude the study area of SPS HARQ-ACK skipping and/or payload size reduction from further discussions. </w:t>
      </w:r>
    </w:p>
    <w:p w14:paraId="55A25F92" w14:textId="77777777" w:rsidR="00E222FB" w:rsidRPr="00083176" w:rsidRDefault="00E222FB" w:rsidP="00E222FB">
      <w:pPr>
        <w:pStyle w:val="ListParagraph"/>
        <w:numPr>
          <w:ilvl w:val="0"/>
          <w:numId w:val="7"/>
        </w:numPr>
        <w:ind w:left="360"/>
        <w:jc w:val="both"/>
        <w:rPr>
          <w:b/>
          <w:bCs/>
          <w:lang w:val="en-US" w:eastAsia="zh-CN"/>
        </w:rPr>
      </w:pPr>
      <w:r w:rsidRPr="00083176">
        <w:rPr>
          <w:b/>
          <w:bCs/>
          <w:lang w:val="en-US" w:eastAsia="zh-CN"/>
        </w:rPr>
        <w:t>Option 2: RAN to guide RAN</w:t>
      </w:r>
      <w:r>
        <w:rPr>
          <w:b/>
          <w:bCs/>
          <w:lang w:val="en-US" w:eastAsia="zh-CN"/>
        </w:rPr>
        <w:t>1</w:t>
      </w:r>
      <w:r w:rsidRPr="00083176">
        <w:rPr>
          <w:b/>
          <w:bCs/>
          <w:lang w:val="en-US" w:eastAsia="zh-CN"/>
        </w:rPr>
        <w:t xml:space="preserve"> to exclude SPS HARQ-ACK bundling / compression from further discussions. </w:t>
      </w:r>
    </w:p>
    <w:p w14:paraId="4C6419EE" w14:textId="77777777" w:rsidR="00E222FB" w:rsidRDefault="00E222FB" w:rsidP="00E222FB">
      <w:pPr>
        <w:jc w:val="both"/>
        <w:rPr>
          <w:lang w:val="en-US"/>
        </w:rPr>
      </w:pPr>
    </w:p>
    <w:p w14:paraId="4841881A" w14:textId="77777777" w:rsidR="00E222FB" w:rsidRPr="00083176" w:rsidRDefault="00E222FB" w:rsidP="00E222FB">
      <w:pPr>
        <w:spacing w:after="0"/>
        <w:jc w:val="both"/>
        <w:rPr>
          <w:b/>
          <w:bCs/>
          <w:lang w:val="en-US" w:eastAsia="zh-CN"/>
        </w:rPr>
      </w:pPr>
      <w:r w:rsidRPr="00083176">
        <w:rPr>
          <w:b/>
          <w:bCs/>
          <w:lang w:val="en-US" w:eastAsia="zh-CN"/>
        </w:rPr>
        <w:t xml:space="preserve">Proposal </w:t>
      </w:r>
      <w:r>
        <w:rPr>
          <w:b/>
          <w:bCs/>
          <w:lang w:val="en-US" w:eastAsia="zh-CN"/>
        </w:rPr>
        <w:t>2</w:t>
      </w:r>
      <w:r w:rsidRPr="00083176">
        <w:rPr>
          <w:b/>
          <w:bCs/>
          <w:lang w:val="en-US" w:eastAsia="zh-CN"/>
        </w:rPr>
        <w:t xml:space="preserve">: To manage the workload of Rel-17 URLLC/IIoT HARQ-ACK enhancements in RAN1, </w:t>
      </w:r>
      <w:r>
        <w:rPr>
          <w:b/>
          <w:bCs/>
          <w:lang w:val="en-US" w:eastAsia="zh-CN"/>
        </w:rPr>
        <w:t xml:space="preserve">the topic of </w:t>
      </w:r>
      <w:r w:rsidRPr="00083176">
        <w:rPr>
          <w:b/>
          <w:bCs/>
          <w:lang w:val="en-US" w:eastAsia="zh-CN"/>
        </w:rPr>
        <w:t xml:space="preserve">SPS HARQ-ACK bundling / compression </w:t>
      </w:r>
      <w:r>
        <w:rPr>
          <w:b/>
          <w:bCs/>
          <w:lang w:val="en-US" w:eastAsia="zh-CN"/>
        </w:rPr>
        <w:t>should not be discussed in RAN1 any further.</w:t>
      </w:r>
      <w:r w:rsidRPr="00083176">
        <w:rPr>
          <w:b/>
          <w:bCs/>
          <w:lang w:val="en-US" w:eastAsia="zh-CN"/>
        </w:rPr>
        <w:t xml:space="preserve"> </w:t>
      </w:r>
    </w:p>
    <w:p w14:paraId="429E4362" w14:textId="4C8BEED4" w:rsidR="00E222FB" w:rsidRDefault="00E222FB" w:rsidP="00D43E36">
      <w:pPr>
        <w:rPr>
          <w:b/>
          <w:bCs/>
          <w:i/>
          <w:iCs/>
          <w:lang w:val="en-US" w:eastAsia="zh-CN"/>
        </w:rPr>
      </w:pPr>
    </w:p>
    <w:p w14:paraId="6A1E9E1B" w14:textId="77777777" w:rsidR="00E222FB" w:rsidRPr="00E52102" w:rsidRDefault="00E222FB" w:rsidP="00E222FB">
      <w:pPr>
        <w:spacing w:after="0"/>
        <w:rPr>
          <w:b/>
          <w:bCs/>
          <w:color w:val="000000" w:themeColor="text1"/>
          <w:lang w:val="en-US"/>
        </w:rPr>
      </w:pPr>
      <w:r w:rsidRPr="00E52102">
        <w:rPr>
          <w:b/>
          <w:bCs/>
          <w:color w:val="000000" w:themeColor="text1"/>
          <w:lang w:val="en-US"/>
        </w:rPr>
        <w:t xml:space="preserve">Proposal </w:t>
      </w:r>
      <w:r>
        <w:rPr>
          <w:b/>
          <w:bCs/>
          <w:color w:val="000000" w:themeColor="text1"/>
          <w:lang w:val="en-US"/>
        </w:rPr>
        <w:t>3</w:t>
      </w:r>
      <w:r w:rsidRPr="00E52102">
        <w:rPr>
          <w:b/>
          <w:bCs/>
          <w:color w:val="000000" w:themeColor="text1"/>
          <w:lang w:val="en-US"/>
        </w:rPr>
        <w:t>: To progress in Rel-17 URLLC/IIoT CSI feedback enhancements in RAN1, consider the following: </w:t>
      </w:r>
    </w:p>
    <w:p w14:paraId="33A46E31" w14:textId="77777777" w:rsidR="00E222FB" w:rsidRPr="00E52102" w:rsidRDefault="00E222FB" w:rsidP="00E222FB">
      <w:pPr>
        <w:numPr>
          <w:ilvl w:val="0"/>
          <w:numId w:val="24"/>
        </w:numPr>
        <w:spacing w:after="0"/>
        <w:rPr>
          <w:b/>
          <w:bCs/>
          <w:color w:val="000000" w:themeColor="text1"/>
          <w:lang w:val="en-US"/>
        </w:rPr>
      </w:pPr>
      <w:r w:rsidRPr="00E52102">
        <w:rPr>
          <w:b/>
          <w:bCs/>
          <w:color w:val="000000" w:themeColor="text1"/>
          <w:lang w:val="en-US"/>
        </w:rPr>
        <w:t>RAN to guide RAN1 to exclude the study area of case-2 reporting, which is also not in line with the WI objective on CSI feedback enhancement. </w:t>
      </w:r>
    </w:p>
    <w:p w14:paraId="4624155B" w14:textId="77777777" w:rsidR="00E222FB" w:rsidRPr="00E52102" w:rsidRDefault="00E222FB" w:rsidP="00E222FB">
      <w:pPr>
        <w:numPr>
          <w:ilvl w:val="0"/>
          <w:numId w:val="24"/>
        </w:numPr>
        <w:spacing w:after="0"/>
        <w:rPr>
          <w:b/>
          <w:bCs/>
          <w:color w:val="000000" w:themeColor="text1"/>
          <w:lang w:val="en-US"/>
        </w:rPr>
      </w:pPr>
      <w:r w:rsidRPr="00E52102">
        <w:rPr>
          <w:b/>
          <w:bCs/>
          <w:color w:val="000000" w:themeColor="text1"/>
          <w:lang w:val="en-US"/>
        </w:rPr>
        <w:t xml:space="preserve">RAN to guide RAN1 to exclude the study area of </w:t>
      </w:r>
      <w:r>
        <w:rPr>
          <w:b/>
          <w:bCs/>
          <w:color w:val="000000" w:themeColor="text1"/>
          <w:lang w:val="en-US"/>
        </w:rPr>
        <w:t>n</w:t>
      </w:r>
      <w:r w:rsidRPr="00E52102">
        <w:rPr>
          <w:b/>
          <w:bCs/>
          <w:color w:val="000000" w:themeColor="text1"/>
          <w:lang w:val="en-US"/>
        </w:rPr>
        <w:t>ew triggering methods for A-CSI and/or SRS, which is now implicitly paused in the RAN1 discussions. </w:t>
      </w:r>
    </w:p>
    <w:p w14:paraId="71542FCE" w14:textId="77777777" w:rsidR="00E222FB" w:rsidRPr="00E52102" w:rsidRDefault="00E222FB" w:rsidP="00E222FB">
      <w:pPr>
        <w:numPr>
          <w:ilvl w:val="0"/>
          <w:numId w:val="24"/>
        </w:numPr>
        <w:spacing w:after="0"/>
        <w:rPr>
          <w:b/>
          <w:bCs/>
          <w:color w:val="000000" w:themeColor="text1"/>
          <w:lang w:val="en-US"/>
        </w:rPr>
      </w:pPr>
      <w:r w:rsidRPr="00E52102">
        <w:rPr>
          <w:b/>
          <w:bCs/>
          <w:color w:val="000000" w:themeColor="text1"/>
          <w:lang w:val="en-US"/>
        </w:rPr>
        <w:t>RAN to guide RAN1 on progressing on case-1, considering more technical analysis and discussion using fully allocated time in the e-meeting discussion (both GTW and offline email discussion). </w:t>
      </w:r>
    </w:p>
    <w:p w14:paraId="2F5607E5" w14:textId="77777777" w:rsidR="00E222FB" w:rsidRDefault="00E222FB" w:rsidP="00D43E36">
      <w:pPr>
        <w:rPr>
          <w:lang w:val="en-US"/>
        </w:rPr>
      </w:pPr>
    </w:p>
    <w:p w14:paraId="25F0EBE9" w14:textId="77777777" w:rsidR="00E222FB" w:rsidRPr="00F34E13" w:rsidRDefault="00E222FB" w:rsidP="00E222FB">
      <w:pPr>
        <w:jc w:val="both"/>
        <w:rPr>
          <w:b/>
          <w:bCs/>
          <w:lang w:val="en-US" w:eastAsia="zh-CN"/>
        </w:rPr>
      </w:pPr>
      <w:r w:rsidRPr="3697F0B8">
        <w:rPr>
          <w:b/>
          <w:bCs/>
          <w:lang w:val="en-US" w:eastAsia="zh-CN"/>
        </w:rPr>
        <w:t xml:space="preserve">Proposal </w:t>
      </w:r>
      <w:r>
        <w:rPr>
          <w:b/>
          <w:bCs/>
          <w:lang w:val="en-US" w:eastAsia="zh-CN"/>
        </w:rPr>
        <w:t>4</w:t>
      </w:r>
      <w:r w:rsidRPr="3697F0B8">
        <w:rPr>
          <w:b/>
          <w:bCs/>
          <w:lang w:val="en-US" w:eastAsia="zh-CN"/>
        </w:rPr>
        <w:t>: To manage the workload of Rel-17 URLLC/IIoT in RAN1, the objective ‘</w:t>
      </w:r>
      <w:r w:rsidRPr="3697F0B8">
        <w:rPr>
          <w:b/>
          <w:bCs/>
          <w:i/>
          <w:iCs/>
          <w:lang w:val="en-US"/>
        </w:rPr>
        <w:t>Specify multiplexing behavior among HARQ-ACK/SR/CSI and PUSCH for traffic with different priorities, including the cases with UCI on PUCCH and UCI on PUSCH</w:t>
      </w:r>
      <w:r w:rsidRPr="3697F0B8">
        <w:rPr>
          <w:b/>
          <w:bCs/>
          <w:lang w:val="en-US"/>
        </w:rPr>
        <w:t>’ is to be removed from the WID and RAN1 to stop the related work.</w:t>
      </w:r>
      <w:r w:rsidRPr="3697F0B8">
        <w:rPr>
          <w:lang w:val="en-US"/>
        </w:rPr>
        <w:t xml:space="preserve"> </w:t>
      </w:r>
      <w:r w:rsidRPr="3697F0B8">
        <w:rPr>
          <w:b/>
          <w:bCs/>
          <w:lang w:val="en-US" w:eastAsia="zh-CN"/>
        </w:rPr>
        <w:t xml:space="preserve">RAN1 to instead focus its future work as part of RAN1 AI 8.3.3 on the two remaining items of simultaneous PUCCH/PUSCH of different PHY priorities (at least for inter-band CA) and overlapping CG and DG PUSCH enhancements. </w:t>
      </w:r>
    </w:p>
    <w:p w14:paraId="03866270" w14:textId="705848D0" w:rsidR="001C7F25" w:rsidRPr="0098340A" w:rsidRDefault="001C7F25" w:rsidP="001C7F25">
      <w:pPr>
        <w:jc w:val="both"/>
        <w:rPr>
          <w:sz w:val="22"/>
          <w:lang w:val="en-US" w:eastAsia="zh-CN"/>
        </w:rPr>
      </w:pPr>
    </w:p>
    <w:p w14:paraId="1F58E2AF" w14:textId="77777777" w:rsidR="00E222FB" w:rsidRPr="00C65484" w:rsidRDefault="00E222FB" w:rsidP="00E222FB">
      <w:pPr>
        <w:spacing w:after="0"/>
        <w:jc w:val="both"/>
        <w:rPr>
          <w:b/>
          <w:bCs/>
          <w:lang w:val="en-US"/>
        </w:rPr>
      </w:pPr>
      <w:r w:rsidRPr="00C65484">
        <w:rPr>
          <w:b/>
          <w:bCs/>
          <w:lang w:val="en-US"/>
        </w:rPr>
        <w:t xml:space="preserve">Proposal </w:t>
      </w:r>
      <w:r>
        <w:rPr>
          <w:b/>
          <w:bCs/>
          <w:lang w:val="en-US"/>
        </w:rPr>
        <w:t>5</w:t>
      </w:r>
      <w:r w:rsidRPr="00C65484">
        <w:rPr>
          <w:b/>
          <w:bCs/>
          <w:lang w:val="en-US"/>
        </w:rPr>
        <w:t xml:space="preserve">: For </w:t>
      </w:r>
      <w:r>
        <w:rPr>
          <w:b/>
          <w:bCs/>
          <w:lang w:val="en-US"/>
        </w:rPr>
        <w:t>p</w:t>
      </w:r>
      <w:r w:rsidRPr="00C65484">
        <w:rPr>
          <w:b/>
          <w:bCs/>
          <w:lang w:val="en-US"/>
        </w:rPr>
        <w:t xml:space="preserve">ropagation delay compensation enhancements, </w:t>
      </w:r>
      <w:r>
        <w:rPr>
          <w:b/>
          <w:bCs/>
          <w:lang w:val="en-US"/>
        </w:rPr>
        <w:t>RAN to agree the following compromise proposal</w:t>
      </w:r>
      <w:r w:rsidRPr="00C65484">
        <w:rPr>
          <w:b/>
          <w:bCs/>
          <w:lang w:val="en-US"/>
        </w:rPr>
        <w:t xml:space="preserve">: </w:t>
      </w:r>
    </w:p>
    <w:p w14:paraId="2FFD1BF5" w14:textId="77777777" w:rsidR="00E222FB" w:rsidRPr="00C65484" w:rsidRDefault="00E222FB" w:rsidP="00E222FB">
      <w:pPr>
        <w:pStyle w:val="ListParagraph"/>
        <w:numPr>
          <w:ilvl w:val="0"/>
          <w:numId w:val="18"/>
        </w:numPr>
        <w:jc w:val="both"/>
        <w:rPr>
          <w:lang w:val="en-US"/>
        </w:rPr>
      </w:pPr>
      <w:r>
        <w:rPr>
          <w:b/>
          <w:bCs/>
          <w:lang w:val="en-US" w:eastAsia="zh-CN"/>
        </w:rPr>
        <w:t xml:space="preserve">Support for baseline TA-based propagation delay compensation based on the Rel-15 / 16 timing advance procedure (i.e. Alt. </w:t>
      </w:r>
      <w:r w:rsidRPr="03686796">
        <w:rPr>
          <w:b/>
          <w:bCs/>
          <w:lang w:val="en-US" w:eastAsia="zh-CN"/>
        </w:rPr>
        <w:t xml:space="preserve">1) in Rel-17 without changes </w:t>
      </w:r>
      <w:r w:rsidRPr="6C07347B">
        <w:rPr>
          <w:b/>
          <w:bCs/>
          <w:lang w:val="en-US" w:eastAsia="zh-CN"/>
        </w:rPr>
        <w:t>on</w:t>
      </w:r>
      <w:r w:rsidRPr="03686796">
        <w:rPr>
          <w:b/>
          <w:bCs/>
          <w:lang w:val="en-US" w:eastAsia="zh-CN"/>
        </w:rPr>
        <w:t xml:space="preserve"> existing TA requirements</w:t>
      </w:r>
      <w:r>
        <w:rPr>
          <w:b/>
          <w:bCs/>
          <w:lang w:val="en-US" w:eastAsia="zh-CN"/>
        </w:rPr>
        <w:t>.</w:t>
      </w:r>
    </w:p>
    <w:p w14:paraId="1C264B51" w14:textId="77777777" w:rsidR="00E222FB" w:rsidRDefault="00E222FB" w:rsidP="00E222FB">
      <w:pPr>
        <w:pStyle w:val="ListParagraph"/>
        <w:numPr>
          <w:ilvl w:val="0"/>
          <w:numId w:val="18"/>
        </w:numPr>
        <w:jc w:val="both"/>
        <w:rPr>
          <w:lang w:val="en-US"/>
        </w:rPr>
      </w:pPr>
      <w:r>
        <w:rPr>
          <w:b/>
          <w:bCs/>
          <w:lang w:val="en-US" w:eastAsia="zh-CN"/>
        </w:rPr>
        <w:t xml:space="preserve">Support for Rx-Tx </w:t>
      </w:r>
      <w:proofErr w:type="gramStart"/>
      <w:r>
        <w:rPr>
          <w:b/>
          <w:bCs/>
          <w:lang w:val="en-US" w:eastAsia="zh-CN"/>
        </w:rPr>
        <w:t>measurement based</w:t>
      </w:r>
      <w:proofErr w:type="gramEnd"/>
      <w:r>
        <w:rPr>
          <w:b/>
          <w:bCs/>
          <w:lang w:val="en-US" w:eastAsia="zh-CN"/>
        </w:rPr>
        <w:t xml:space="preserve"> propagation delay compensation as the (main) Rel-17 PDC enhancement. </w:t>
      </w:r>
    </w:p>
    <w:p w14:paraId="05EE3AF8" w14:textId="6467A682" w:rsidR="00E222FB" w:rsidRDefault="00E222FB" w:rsidP="001C7F25">
      <w:pPr>
        <w:jc w:val="both"/>
        <w:rPr>
          <w:sz w:val="22"/>
          <w:lang w:val="en-US" w:eastAsia="zh-CN"/>
        </w:rPr>
      </w:pPr>
    </w:p>
    <w:p w14:paraId="7977FC88" w14:textId="77777777" w:rsidR="00E222FB" w:rsidRPr="00C65484" w:rsidRDefault="00E222FB" w:rsidP="00E222FB">
      <w:pPr>
        <w:jc w:val="both"/>
        <w:rPr>
          <w:b/>
          <w:bCs/>
          <w:lang w:val="en-US"/>
        </w:rPr>
      </w:pPr>
      <w:r w:rsidRPr="00C65484">
        <w:rPr>
          <w:b/>
          <w:bCs/>
          <w:lang w:val="en-US"/>
        </w:rPr>
        <w:t xml:space="preserve">Proposal </w:t>
      </w:r>
      <w:r>
        <w:rPr>
          <w:b/>
          <w:bCs/>
          <w:lang w:val="en-US"/>
        </w:rPr>
        <w:t>6</w:t>
      </w:r>
      <w:r w:rsidRPr="00C65484">
        <w:rPr>
          <w:b/>
          <w:bCs/>
          <w:lang w:val="en-US"/>
        </w:rPr>
        <w:t xml:space="preserve">: For </w:t>
      </w:r>
      <w:r>
        <w:rPr>
          <w:b/>
          <w:bCs/>
          <w:lang w:val="en-US"/>
        </w:rPr>
        <w:t>p</w:t>
      </w:r>
      <w:r w:rsidRPr="00C65484">
        <w:rPr>
          <w:b/>
          <w:bCs/>
          <w:lang w:val="en-US"/>
        </w:rPr>
        <w:t xml:space="preserve">ropagation delay compensation enhancements, </w:t>
      </w:r>
      <w:r>
        <w:rPr>
          <w:b/>
          <w:bCs/>
          <w:lang w:val="en-US"/>
        </w:rPr>
        <w:t xml:space="preserve">RAN to guide the RAN WGs to focus their further work on propagation delay compensation performed at the UE side (i.e. UE-based propagation delay compensation). </w:t>
      </w:r>
    </w:p>
    <w:p w14:paraId="776BB126" w14:textId="77777777" w:rsidR="00E222FB" w:rsidRPr="0098340A" w:rsidRDefault="00E222FB" w:rsidP="001C7F25">
      <w:pPr>
        <w:jc w:val="both"/>
        <w:rPr>
          <w:sz w:val="22"/>
          <w:lang w:val="en-US" w:eastAsia="zh-CN"/>
        </w:rPr>
      </w:pPr>
    </w:p>
    <w:p w14:paraId="557B2154" w14:textId="459570D1" w:rsidR="001C7F25" w:rsidRDefault="000F590D" w:rsidP="001C7F25">
      <w:pPr>
        <w:pStyle w:val="Heading1"/>
      </w:pPr>
      <w:r>
        <w:lastRenderedPageBreak/>
        <w:t>References</w:t>
      </w:r>
    </w:p>
    <w:p w14:paraId="5A22CC4D" w14:textId="32CDE549" w:rsidR="000F590D" w:rsidRPr="001C59FB" w:rsidRDefault="000F590D" w:rsidP="000F590D">
      <w:pPr>
        <w:pStyle w:val="ListParagraph"/>
        <w:numPr>
          <w:ilvl w:val="0"/>
          <w:numId w:val="1"/>
        </w:numPr>
        <w:rPr>
          <w:lang w:eastAsia="x-none"/>
        </w:rPr>
      </w:pPr>
      <w:r w:rsidRPr="001C59FB">
        <w:rPr>
          <w:lang w:eastAsia="x-none"/>
        </w:rPr>
        <w:t xml:space="preserve">RP-210854, </w:t>
      </w:r>
      <w:r w:rsidRPr="001C59FB">
        <w:rPr>
          <w:lang w:eastAsia="x-none"/>
        </w:rPr>
        <w:tab/>
      </w:r>
      <w:r w:rsidRPr="001C59FB">
        <w:rPr>
          <w:i/>
          <w:iCs/>
          <w:lang w:eastAsia="x-none"/>
        </w:rPr>
        <w:t>Revised WID: Enhanced Industrial Internet of Things (IoT) and ultra-reliable and low latency communication (URLLC) support for NR</w:t>
      </w:r>
      <w:r w:rsidRPr="001C59FB">
        <w:rPr>
          <w:lang w:eastAsia="x-none"/>
        </w:rPr>
        <w:t xml:space="preserve">, Nokia, Nokia Shanghai Bell </w:t>
      </w:r>
    </w:p>
    <w:p w14:paraId="14AF1427" w14:textId="05ED9D9A" w:rsidR="00394674" w:rsidRPr="00FF301D" w:rsidRDefault="00394674" w:rsidP="000F590D">
      <w:pPr>
        <w:pStyle w:val="ListParagraph"/>
        <w:numPr>
          <w:ilvl w:val="0"/>
          <w:numId w:val="1"/>
        </w:numPr>
        <w:rPr>
          <w:lang w:eastAsia="x-none"/>
        </w:rPr>
      </w:pPr>
      <w:r w:rsidRPr="00FF301D">
        <w:rPr>
          <w:lang w:eastAsia="x-none"/>
        </w:rPr>
        <w:t xml:space="preserve">R1-2104039, </w:t>
      </w:r>
      <w:r w:rsidRPr="00FF301D">
        <w:rPr>
          <w:i/>
          <w:iCs/>
          <w:lang w:eastAsia="x-none"/>
        </w:rPr>
        <w:t>Final moderator summary on HARQ-ACK feedback enhancements for NR Rel-17 URLLC/IIoT</w:t>
      </w:r>
      <w:r w:rsidRPr="00FF301D">
        <w:rPr>
          <w:lang w:eastAsia="x-none"/>
        </w:rPr>
        <w:t>, Moderator (Nokia), RAN1#104bis-e (April 2021)</w:t>
      </w:r>
    </w:p>
    <w:p w14:paraId="2CBC7425" w14:textId="1BD6D5FA" w:rsidR="00394674" w:rsidRPr="00FF301D" w:rsidRDefault="00394674" w:rsidP="00394674">
      <w:pPr>
        <w:pStyle w:val="ListParagraph"/>
        <w:numPr>
          <w:ilvl w:val="0"/>
          <w:numId w:val="1"/>
        </w:numPr>
        <w:rPr>
          <w:lang w:eastAsia="x-none"/>
        </w:rPr>
      </w:pPr>
      <w:r w:rsidRPr="00FF301D">
        <w:rPr>
          <w:lang w:eastAsia="x-none"/>
        </w:rPr>
        <w:t>R1-210</w:t>
      </w:r>
      <w:r w:rsidR="001C59FB" w:rsidRPr="00FF301D">
        <w:rPr>
          <w:lang w:eastAsia="x-none"/>
        </w:rPr>
        <w:t>6249</w:t>
      </w:r>
      <w:r w:rsidRPr="00FF301D">
        <w:rPr>
          <w:lang w:eastAsia="x-none"/>
        </w:rPr>
        <w:t xml:space="preserve">, </w:t>
      </w:r>
      <w:r w:rsidRPr="00FF301D">
        <w:rPr>
          <w:i/>
          <w:iCs/>
          <w:lang w:eastAsia="x-none"/>
        </w:rPr>
        <w:t>Final moderator summary on HARQ-ACK feedback enhancements for NR Rel-17 URLLC/IIoT, Moderator (Nokia)</w:t>
      </w:r>
      <w:r w:rsidRPr="00FF301D">
        <w:rPr>
          <w:lang w:eastAsia="x-none"/>
        </w:rPr>
        <w:t>, RAN1#10</w:t>
      </w:r>
      <w:r w:rsidR="001C59FB" w:rsidRPr="00FF301D">
        <w:rPr>
          <w:lang w:eastAsia="x-none"/>
        </w:rPr>
        <w:t>5</w:t>
      </w:r>
      <w:r w:rsidRPr="00FF301D">
        <w:rPr>
          <w:lang w:eastAsia="x-none"/>
        </w:rPr>
        <w:t>-e (May 2021)</w:t>
      </w:r>
    </w:p>
    <w:p w14:paraId="07C3C111" w14:textId="5B8BEFB2" w:rsidR="00394674" w:rsidRPr="00FF301D" w:rsidRDefault="001C59FB" w:rsidP="000F590D">
      <w:pPr>
        <w:pStyle w:val="ListParagraph"/>
        <w:numPr>
          <w:ilvl w:val="0"/>
          <w:numId w:val="1"/>
        </w:numPr>
        <w:rPr>
          <w:lang w:eastAsia="x-none"/>
        </w:rPr>
      </w:pPr>
      <w:r w:rsidRPr="00FF301D">
        <w:rPr>
          <w:lang w:eastAsia="x-none"/>
        </w:rPr>
        <w:t xml:space="preserve">R1-2106063, </w:t>
      </w:r>
      <w:r w:rsidRPr="00FF301D">
        <w:rPr>
          <w:i/>
          <w:iCs/>
          <w:lang w:eastAsia="x-none"/>
        </w:rPr>
        <w:t>Summary#2 of email thread [104b-e-NR-R17-IIoT_URLLC-04]</w:t>
      </w:r>
      <w:r w:rsidRPr="00FF301D">
        <w:rPr>
          <w:lang w:eastAsia="x-none"/>
        </w:rPr>
        <w:t>, Moderator (OPPO), RAN1#105-e (May 2021)</w:t>
      </w:r>
    </w:p>
    <w:p w14:paraId="227771C8" w14:textId="12FABE8D" w:rsidR="008273B1" w:rsidRPr="00C829C9" w:rsidRDefault="008273B1" w:rsidP="000F590D">
      <w:pPr>
        <w:pStyle w:val="ListParagraph"/>
        <w:numPr>
          <w:ilvl w:val="0"/>
          <w:numId w:val="1"/>
        </w:numPr>
        <w:rPr>
          <w:lang w:eastAsia="x-none"/>
        </w:rPr>
      </w:pPr>
      <w:r w:rsidRPr="00FF301D">
        <w:rPr>
          <w:lang w:eastAsia="x-none"/>
        </w:rPr>
        <w:t xml:space="preserve">R3-211136, </w:t>
      </w:r>
      <w:r w:rsidRPr="00FF301D">
        <w:rPr>
          <w:i/>
          <w:iCs/>
          <w:lang w:eastAsia="x-none"/>
        </w:rPr>
        <w:t>LS on gNB-based</w:t>
      </w:r>
      <w:r w:rsidRPr="008273B1">
        <w:rPr>
          <w:i/>
          <w:iCs/>
          <w:lang w:eastAsia="x-none"/>
        </w:rPr>
        <w:t xml:space="preserve"> propagation delay compensation</w:t>
      </w:r>
      <w:r>
        <w:rPr>
          <w:lang w:eastAsia="x-none"/>
        </w:rPr>
        <w:t xml:space="preserve">, RAN3 (Nokia), </w:t>
      </w:r>
      <w:r w:rsidR="00FF301D">
        <w:rPr>
          <w:lang w:eastAsia="x-none"/>
        </w:rPr>
        <w:t>RAN3#</w:t>
      </w:r>
      <w:r w:rsidR="00FF301D" w:rsidRPr="00FF301D">
        <w:t xml:space="preserve"> </w:t>
      </w:r>
      <w:r w:rsidR="00FF301D" w:rsidRPr="00FF301D">
        <w:rPr>
          <w:lang w:eastAsia="x-none"/>
        </w:rPr>
        <w:t>#111-e</w:t>
      </w:r>
      <w:r w:rsidR="00FF301D">
        <w:rPr>
          <w:lang w:eastAsia="x-none"/>
        </w:rPr>
        <w:t xml:space="preserve"> (Jan/Feb. 2021)</w:t>
      </w:r>
    </w:p>
    <w:p w14:paraId="20417B7D" w14:textId="77777777" w:rsidR="00FF301D" w:rsidRDefault="00FF301D" w:rsidP="00C829C9">
      <w:pPr>
        <w:pStyle w:val="ListParagraph"/>
        <w:ind w:left="360"/>
        <w:rPr>
          <w:highlight w:val="yellow"/>
          <w:lang w:eastAsia="x-none"/>
        </w:rPr>
      </w:pPr>
    </w:p>
    <w:p w14:paraId="1115DCBE" w14:textId="0B2B30C5" w:rsidR="000F590D" w:rsidRPr="000F590D" w:rsidRDefault="000F590D" w:rsidP="000F590D">
      <w:pPr>
        <w:rPr>
          <w:lang w:val="en-US"/>
        </w:rPr>
      </w:pPr>
    </w:p>
    <w:sectPr w:rsidR="000F590D" w:rsidRPr="000F590D" w:rsidSect="006605B9">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B59834" w14:textId="77777777" w:rsidR="0079283F" w:rsidRDefault="0079283F">
      <w:r>
        <w:separator/>
      </w:r>
    </w:p>
  </w:endnote>
  <w:endnote w:type="continuationSeparator" w:id="0">
    <w:p w14:paraId="69C9B839" w14:textId="77777777" w:rsidR="0079283F" w:rsidRDefault="0079283F">
      <w:r>
        <w:continuationSeparator/>
      </w:r>
    </w:p>
  </w:endnote>
  <w:endnote w:type="continuationNotice" w:id="1">
    <w:p w14:paraId="660C3518" w14:textId="77777777" w:rsidR="0079283F" w:rsidRDefault="007928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E1FD71" w14:textId="77777777" w:rsidR="000F0721" w:rsidRDefault="000F07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32341477"/>
      <w:docPartObj>
        <w:docPartGallery w:val="Page Numbers (Bottom of Page)"/>
        <w:docPartUnique/>
      </w:docPartObj>
    </w:sdtPr>
    <w:sdtEndPr/>
    <w:sdtContent>
      <w:p w14:paraId="42F76C3F" w14:textId="3F22EF03" w:rsidR="000F0721" w:rsidRDefault="000F0721">
        <w:pPr>
          <w:pStyle w:val="Footer"/>
        </w:pPr>
        <w:r>
          <w:fldChar w:fldCharType="begin"/>
        </w:r>
        <w:r>
          <w:instrText>PAGE   \* MERGEFORMAT</w:instrText>
        </w:r>
        <w:r>
          <w:fldChar w:fldCharType="separate"/>
        </w:r>
        <w:r w:rsidRPr="00612AF7">
          <w:rPr>
            <w:lang w:val="zh-CN" w:eastAsia="zh-CN"/>
          </w:rPr>
          <w:t>57</w:t>
        </w:r>
        <w:r>
          <w:fldChar w:fldCharType="end"/>
        </w:r>
      </w:p>
    </w:sdtContent>
  </w:sdt>
  <w:p w14:paraId="00A820FC" w14:textId="77777777" w:rsidR="000F0721" w:rsidRDefault="000F0721">
    <w:pPr>
      <w:pStyle w:val="Footer"/>
    </w:pPr>
  </w:p>
  <w:p w14:paraId="4A48D3F3" w14:textId="77777777" w:rsidR="000F0721" w:rsidRDefault="000F0721"/>
  <w:p w14:paraId="46E31D82" w14:textId="77777777" w:rsidR="000F0721" w:rsidRDefault="000F072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D4D38A" w14:textId="77777777" w:rsidR="000F0721" w:rsidRDefault="000F07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A7117E" w14:textId="77777777" w:rsidR="0079283F" w:rsidRDefault="0079283F">
      <w:r>
        <w:separator/>
      </w:r>
    </w:p>
  </w:footnote>
  <w:footnote w:type="continuationSeparator" w:id="0">
    <w:p w14:paraId="17EDA5D4" w14:textId="77777777" w:rsidR="0079283F" w:rsidRDefault="0079283F">
      <w:r>
        <w:continuationSeparator/>
      </w:r>
    </w:p>
  </w:footnote>
  <w:footnote w:type="continuationNotice" w:id="1">
    <w:p w14:paraId="6A738478" w14:textId="77777777" w:rsidR="0079283F" w:rsidRDefault="007928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ED00D1" w14:textId="77777777" w:rsidR="000F0721" w:rsidRDefault="000F07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AD8B21" w14:textId="79E03EB5" w:rsidR="000F0721" w:rsidRDefault="000F0721">
    <w:pPr>
      <w:pStyle w:val="Header"/>
      <w:tabs>
        <w:tab w:val="right" w:pos="9639"/>
      </w:tabs>
    </w:pPr>
    <w:r>
      <w:tab/>
    </w:r>
  </w:p>
  <w:p w14:paraId="246D48EC" w14:textId="77777777" w:rsidR="000F0721" w:rsidRDefault="000F0721"/>
  <w:p w14:paraId="4F6F578E" w14:textId="77777777" w:rsidR="000F0721" w:rsidRDefault="000F072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24CD3C" w14:textId="77777777" w:rsidR="000F0721" w:rsidRDefault="000F07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9C57B8"/>
    <w:multiLevelType w:val="hybridMultilevel"/>
    <w:tmpl w:val="EF04EC7C"/>
    <w:lvl w:ilvl="0" w:tplc="B4745E66">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454430"/>
    <w:multiLevelType w:val="hybridMultilevel"/>
    <w:tmpl w:val="4B88FA8E"/>
    <w:lvl w:ilvl="0" w:tplc="0C070017">
      <w:start w:val="1"/>
      <w:numFmt w:val="lowerLetter"/>
      <w:lvlText w:val="%1)"/>
      <w:lvlJc w:val="left"/>
      <w:pPr>
        <w:ind w:left="768" w:hanging="360"/>
      </w:pPr>
      <w:rPr>
        <w:rFonts w:hint="default"/>
      </w:rPr>
    </w:lvl>
    <w:lvl w:ilvl="1" w:tplc="04090001">
      <w:start w:val="1"/>
      <w:numFmt w:val="bullet"/>
      <w:lvlText w:val=""/>
      <w:lvlJc w:val="left"/>
      <w:pPr>
        <w:ind w:left="1488" w:hanging="360"/>
      </w:pPr>
      <w:rPr>
        <w:rFonts w:ascii="Symbol" w:hAnsi="Symbol"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 w15:restartNumberingAfterBreak="0">
    <w:nsid w:val="0B05704A"/>
    <w:multiLevelType w:val="hybridMultilevel"/>
    <w:tmpl w:val="440A9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9E3F83"/>
    <w:multiLevelType w:val="multilevel"/>
    <w:tmpl w:val="9AC02582"/>
    <w:lvl w:ilvl="0">
      <w:start w:val="1"/>
      <w:numFmt w:val="decimal"/>
      <w:lvlText w:val="%1"/>
      <w:lvlJc w:val="left"/>
      <w:pPr>
        <w:ind w:left="1140" w:hanging="1140"/>
      </w:pPr>
      <w:rPr>
        <w:rFonts w:hint="default"/>
        <w:sz w:val="36"/>
        <w:szCs w:val="32"/>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1B541B9E"/>
    <w:multiLevelType w:val="hybridMultilevel"/>
    <w:tmpl w:val="663689D2"/>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4C4F5C"/>
    <w:multiLevelType w:val="hybridMultilevel"/>
    <w:tmpl w:val="E9DC575C"/>
    <w:lvl w:ilvl="0" w:tplc="04090001">
      <w:start w:val="1"/>
      <w:numFmt w:val="bullet"/>
      <w:lvlText w:val=""/>
      <w:lvlJc w:val="left"/>
      <w:pPr>
        <w:ind w:left="2916" w:hanging="360"/>
      </w:pPr>
      <w:rPr>
        <w:rFonts w:ascii="Symbol" w:hAnsi="Symbol" w:hint="default"/>
      </w:rPr>
    </w:lvl>
    <w:lvl w:ilvl="1" w:tplc="04090003">
      <w:start w:val="1"/>
      <w:numFmt w:val="bullet"/>
      <w:lvlText w:val="o"/>
      <w:lvlJc w:val="left"/>
      <w:pPr>
        <w:ind w:left="3636" w:hanging="360"/>
      </w:pPr>
      <w:rPr>
        <w:rFonts w:ascii="Courier New" w:hAnsi="Courier New" w:cs="Courier New" w:hint="default"/>
      </w:rPr>
    </w:lvl>
    <w:lvl w:ilvl="2" w:tplc="04090005" w:tentative="1">
      <w:start w:val="1"/>
      <w:numFmt w:val="bullet"/>
      <w:lvlText w:val=""/>
      <w:lvlJc w:val="left"/>
      <w:pPr>
        <w:ind w:left="4356" w:hanging="360"/>
      </w:pPr>
      <w:rPr>
        <w:rFonts w:ascii="Wingdings" w:hAnsi="Wingdings" w:hint="default"/>
      </w:rPr>
    </w:lvl>
    <w:lvl w:ilvl="3" w:tplc="04090001" w:tentative="1">
      <w:start w:val="1"/>
      <w:numFmt w:val="bullet"/>
      <w:lvlText w:val=""/>
      <w:lvlJc w:val="left"/>
      <w:pPr>
        <w:ind w:left="5076" w:hanging="360"/>
      </w:pPr>
      <w:rPr>
        <w:rFonts w:ascii="Symbol" w:hAnsi="Symbol" w:hint="default"/>
      </w:rPr>
    </w:lvl>
    <w:lvl w:ilvl="4" w:tplc="04090003" w:tentative="1">
      <w:start w:val="1"/>
      <w:numFmt w:val="bullet"/>
      <w:lvlText w:val="o"/>
      <w:lvlJc w:val="left"/>
      <w:pPr>
        <w:ind w:left="5796" w:hanging="360"/>
      </w:pPr>
      <w:rPr>
        <w:rFonts w:ascii="Courier New" w:hAnsi="Courier New" w:cs="Courier New" w:hint="default"/>
      </w:rPr>
    </w:lvl>
    <w:lvl w:ilvl="5" w:tplc="04090005" w:tentative="1">
      <w:start w:val="1"/>
      <w:numFmt w:val="bullet"/>
      <w:lvlText w:val=""/>
      <w:lvlJc w:val="left"/>
      <w:pPr>
        <w:ind w:left="6516" w:hanging="360"/>
      </w:pPr>
      <w:rPr>
        <w:rFonts w:ascii="Wingdings" w:hAnsi="Wingdings" w:hint="default"/>
      </w:rPr>
    </w:lvl>
    <w:lvl w:ilvl="6" w:tplc="04090001" w:tentative="1">
      <w:start w:val="1"/>
      <w:numFmt w:val="bullet"/>
      <w:lvlText w:val=""/>
      <w:lvlJc w:val="left"/>
      <w:pPr>
        <w:ind w:left="7236" w:hanging="360"/>
      </w:pPr>
      <w:rPr>
        <w:rFonts w:ascii="Symbol" w:hAnsi="Symbol" w:hint="default"/>
      </w:rPr>
    </w:lvl>
    <w:lvl w:ilvl="7" w:tplc="04090003" w:tentative="1">
      <w:start w:val="1"/>
      <w:numFmt w:val="bullet"/>
      <w:lvlText w:val="o"/>
      <w:lvlJc w:val="left"/>
      <w:pPr>
        <w:ind w:left="7956" w:hanging="360"/>
      </w:pPr>
      <w:rPr>
        <w:rFonts w:ascii="Courier New" w:hAnsi="Courier New" w:cs="Courier New" w:hint="default"/>
      </w:rPr>
    </w:lvl>
    <w:lvl w:ilvl="8" w:tplc="04090005" w:tentative="1">
      <w:start w:val="1"/>
      <w:numFmt w:val="bullet"/>
      <w:lvlText w:val=""/>
      <w:lvlJc w:val="left"/>
      <w:pPr>
        <w:ind w:left="8676" w:hanging="360"/>
      </w:pPr>
      <w:rPr>
        <w:rFonts w:ascii="Wingdings" w:hAnsi="Wingdings" w:hint="default"/>
      </w:rPr>
    </w:lvl>
  </w:abstractNum>
  <w:abstractNum w:abstractNumId="7" w15:restartNumberingAfterBreak="0">
    <w:nsid w:val="37B13BEF"/>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3AA45B70"/>
    <w:multiLevelType w:val="hybridMultilevel"/>
    <w:tmpl w:val="301612FA"/>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72D4CDBC"/>
    <w:lvl w:ilvl="0" w:tplc="877E6554">
      <w:start w:val="1"/>
      <w:numFmt w:val="decimal"/>
      <w:pStyle w:val="Proposal"/>
      <w:lvlText w:val="Proposal %1"/>
      <w:lvlJc w:val="left"/>
      <w:pPr>
        <w:tabs>
          <w:tab w:val="num" w:pos="1304"/>
        </w:tabs>
        <w:ind w:left="1304" w:hanging="1304"/>
      </w:pPr>
      <w:rPr>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411C06A3"/>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43A54BE6"/>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6197036"/>
    <w:multiLevelType w:val="hybridMultilevel"/>
    <w:tmpl w:val="2C644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0E3B58"/>
    <w:multiLevelType w:val="multilevel"/>
    <w:tmpl w:val="938859C0"/>
    <w:lvl w:ilvl="0">
      <w:start w:val="3"/>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5" w15:restartNumberingAfterBreak="0">
    <w:nsid w:val="557121E8"/>
    <w:multiLevelType w:val="hybridMultilevel"/>
    <w:tmpl w:val="ADA899C2"/>
    <w:lvl w:ilvl="0" w:tplc="04090001">
      <w:start w:val="1"/>
      <w:numFmt w:val="bullet"/>
      <w:lvlText w:val=""/>
      <w:lvlJc w:val="left"/>
      <w:pPr>
        <w:ind w:left="768" w:hanging="360"/>
      </w:pPr>
      <w:rPr>
        <w:rFonts w:ascii="Symbol" w:hAnsi="Symbol" w:hint="default"/>
      </w:rPr>
    </w:lvl>
    <w:lvl w:ilvl="1" w:tplc="04090001">
      <w:start w:val="1"/>
      <w:numFmt w:val="bullet"/>
      <w:lvlText w:val=""/>
      <w:lvlJc w:val="left"/>
      <w:pPr>
        <w:ind w:left="1488" w:hanging="360"/>
      </w:pPr>
      <w:rPr>
        <w:rFonts w:ascii="Symbol" w:hAnsi="Symbol"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6"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5C586AEE"/>
    <w:multiLevelType w:val="hybridMultilevel"/>
    <w:tmpl w:val="0AA824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FB4B9D"/>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A936840"/>
    <w:multiLevelType w:val="multilevel"/>
    <w:tmpl w:val="7EDC5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AF87B87"/>
    <w:multiLevelType w:val="hybridMultilevel"/>
    <w:tmpl w:val="A70262B0"/>
    <w:lvl w:ilvl="0" w:tplc="7F683228">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7192301D"/>
    <w:multiLevelType w:val="hybridMultilevel"/>
    <w:tmpl w:val="EB8CEE14"/>
    <w:lvl w:ilvl="0" w:tplc="895635E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B81632"/>
    <w:multiLevelType w:val="hybridMultilevel"/>
    <w:tmpl w:val="3C5028A4"/>
    <w:lvl w:ilvl="0" w:tplc="AE4C1D5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50478AC"/>
    <w:multiLevelType w:val="hybridMultilevel"/>
    <w:tmpl w:val="3F087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4"/>
  </w:num>
  <w:num w:numId="5">
    <w:abstractNumId w:val="0"/>
  </w:num>
  <w:num w:numId="6">
    <w:abstractNumId w:val="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6"/>
  </w:num>
  <w:num w:numId="9">
    <w:abstractNumId w:val="20"/>
  </w:num>
  <w:num w:numId="10">
    <w:abstractNumId w:val="11"/>
  </w:num>
  <w:num w:numId="11">
    <w:abstractNumId w:val="16"/>
  </w:num>
  <w:num w:numId="12">
    <w:abstractNumId w:val="14"/>
  </w:num>
  <w:num w:numId="13">
    <w:abstractNumId w:val="10"/>
  </w:num>
  <w:num w:numId="14">
    <w:abstractNumId w:val="1"/>
  </w:num>
  <w:num w:numId="15">
    <w:abstractNumId w:val="21"/>
  </w:num>
  <w:num w:numId="16">
    <w:abstractNumId w:val="2"/>
  </w:num>
  <w:num w:numId="17">
    <w:abstractNumId w:val="23"/>
  </w:num>
  <w:num w:numId="18">
    <w:abstractNumId w:val="3"/>
  </w:num>
  <w:num w:numId="19">
    <w:abstractNumId w:val="17"/>
  </w:num>
  <w:num w:numId="20">
    <w:abstractNumId w:val="18"/>
  </w:num>
  <w:num w:numId="21">
    <w:abstractNumId w:val="12"/>
  </w:num>
  <w:num w:numId="22">
    <w:abstractNumId w:val="8"/>
  </w:num>
  <w:num w:numId="23">
    <w:abstractNumId w:val="5"/>
  </w:num>
  <w:num w:numId="24">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1C"/>
    <w:rsid w:val="00000391"/>
    <w:rsid w:val="000005A9"/>
    <w:rsid w:val="000005C0"/>
    <w:rsid w:val="00000BD5"/>
    <w:rsid w:val="00000C10"/>
    <w:rsid w:val="00001086"/>
    <w:rsid w:val="00001203"/>
    <w:rsid w:val="0000183E"/>
    <w:rsid w:val="00001B3B"/>
    <w:rsid w:val="00001CBD"/>
    <w:rsid w:val="00002592"/>
    <w:rsid w:val="000028E9"/>
    <w:rsid w:val="0000290B"/>
    <w:rsid w:val="00002B30"/>
    <w:rsid w:val="00002B5A"/>
    <w:rsid w:val="0000305B"/>
    <w:rsid w:val="0000315C"/>
    <w:rsid w:val="0000377D"/>
    <w:rsid w:val="00003A8E"/>
    <w:rsid w:val="00003AD0"/>
    <w:rsid w:val="00003E73"/>
    <w:rsid w:val="00004512"/>
    <w:rsid w:val="00004737"/>
    <w:rsid w:val="00004F10"/>
    <w:rsid w:val="00005198"/>
    <w:rsid w:val="00005F28"/>
    <w:rsid w:val="00006280"/>
    <w:rsid w:val="0000636F"/>
    <w:rsid w:val="000063CA"/>
    <w:rsid w:val="00006418"/>
    <w:rsid w:val="00006536"/>
    <w:rsid w:val="00006BF4"/>
    <w:rsid w:val="00006C55"/>
    <w:rsid w:val="00006F40"/>
    <w:rsid w:val="00007065"/>
    <w:rsid w:val="00007583"/>
    <w:rsid w:val="000075B5"/>
    <w:rsid w:val="00007766"/>
    <w:rsid w:val="00007953"/>
    <w:rsid w:val="00007CAD"/>
    <w:rsid w:val="00007F3E"/>
    <w:rsid w:val="00010393"/>
    <w:rsid w:val="00010650"/>
    <w:rsid w:val="000108BE"/>
    <w:rsid w:val="000110C6"/>
    <w:rsid w:val="00011181"/>
    <w:rsid w:val="0001120B"/>
    <w:rsid w:val="000112A4"/>
    <w:rsid w:val="0001130D"/>
    <w:rsid w:val="000118F8"/>
    <w:rsid w:val="00011D53"/>
    <w:rsid w:val="0001200C"/>
    <w:rsid w:val="00012344"/>
    <w:rsid w:val="00012DBC"/>
    <w:rsid w:val="00012F7E"/>
    <w:rsid w:val="00013220"/>
    <w:rsid w:val="000133A3"/>
    <w:rsid w:val="00013A62"/>
    <w:rsid w:val="00013BC7"/>
    <w:rsid w:val="00013BF5"/>
    <w:rsid w:val="00013E69"/>
    <w:rsid w:val="00014070"/>
    <w:rsid w:val="0001433E"/>
    <w:rsid w:val="00014700"/>
    <w:rsid w:val="00014F28"/>
    <w:rsid w:val="000151C1"/>
    <w:rsid w:val="00015657"/>
    <w:rsid w:val="00015B0F"/>
    <w:rsid w:val="00015B4E"/>
    <w:rsid w:val="00015C47"/>
    <w:rsid w:val="00015CB8"/>
    <w:rsid w:val="00015FD7"/>
    <w:rsid w:val="0001605E"/>
    <w:rsid w:val="0001636E"/>
    <w:rsid w:val="00016558"/>
    <w:rsid w:val="00016C39"/>
    <w:rsid w:val="00016CF4"/>
    <w:rsid w:val="00016DF9"/>
    <w:rsid w:val="00017391"/>
    <w:rsid w:val="00017B6A"/>
    <w:rsid w:val="00017C42"/>
    <w:rsid w:val="00017F8C"/>
    <w:rsid w:val="0002018F"/>
    <w:rsid w:val="00020393"/>
    <w:rsid w:val="00020669"/>
    <w:rsid w:val="000213C2"/>
    <w:rsid w:val="000218B6"/>
    <w:rsid w:val="00021C64"/>
    <w:rsid w:val="00021F87"/>
    <w:rsid w:val="00022399"/>
    <w:rsid w:val="000226B3"/>
    <w:rsid w:val="00022E4A"/>
    <w:rsid w:val="00022F20"/>
    <w:rsid w:val="00022F4B"/>
    <w:rsid w:val="00022FE8"/>
    <w:rsid w:val="000230D8"/>
    <w:rsid w:val="000234E7"/>
    <w:rsid w:val="00023C05"/>
    <w:rsid w:val="00023DBC"/>
    <w:rsid w:val="00023DCA"/>
    <w:rsid w:val="00024615"/>
    <w:rsid w:val="00024760"/>
    <w:rsid w:val="0002477E"/>
    <w:rsid w:val="00025EA7"/>
    <w:rsid w:val="0002665E"/>
    <w:rsid w:val="00026A4B"/>
    <w:rsid w:val="00027101"/>
    <w:rsid w:val="000273D8"/>
    <w:rsid w:val="00027A47"/>
    <w:rsid w:val="00027ACC"/>
    <w:rsid w:val="00027C33"/>
    <w:rsid w:val="00027DA5"/>
    <w:rsid w:val="0003014F"/>
    <w:rsid w:val="00030D56"/>
    <w:rsid w:val="0003121D"/>
    <w:rsid w:val="00031476"/>
    <w:rsid w:val="0003154A"/>
    <w:rsid w:val="00031CC2"/>
    <w:rsid w:val="00031E65"/>
    <w:rsid w:val="000324E9"/>
    <w:rsid w:val="00032528"/>
    <w:rsid w:val="0003252E"/>
    <w:rsid w:val="00032614"/>
    <w:rsid w:val="000326C7"/>
    <w:rsid w:val="00032DAE"/>
    <w:rsid w:val="0003313C"/>
    <w:rsid w:val="000332E9"/>
    <w:rsid w:val="000334EF"/>
    <w:rsid w:val="00033BCE"/>
    <w:rsid w:val="00034666"/>
    <w:rsid w:val="000348E0"/>
    <w:rsid w:val="00034FB3"/>
    <w:rsid w:val="000356B2"/>
    <w:rsid w:val="00035906"/>
    <w:rsid w:val="0003639D"/>
    <w:rsid w:val="000363B9"/>
    <w:rsid w:val="000363D2"/>
    <w:rsid w:val="0003672E"/>
    <w:rsid w:val="00036826"/>
    <w:rsid w:val="00036AE6"/>
    <w:rsid w:val="00036B21"/>
    <w:rsid w:val="00036D7F"/>
    <w:rsid w:val="00037383"/>
    <w:rsid w:val="000373FB"/>
    <w:rsid w:val="0003785B"/>
    <w:rsid w:val="0003799C"/>
    <w:rsid w:val="00037D58"/>
    <w:rsid w:val="00037E3C"/>
    <w:rsid w:val="00040253"/>
    <w:rsid w:val="00040B50"/>
    <w:rsid w:val="00041393"/>
    <w:rsid w:val="0004146F"/>
    <w:rsid w:val="00041649"/>
    <w:rsid w:val="000416C8"/>
    <w:rsid w:val="00041911"/>
    <w:rsid w:val="00041C73"/>
    <w:rsid w:val="0004203D"/>
    <w:rsid w:val="00042236"/>
    <w:rsid w:val="00042527"/>
    <w:rsid w:val="00042748"/>
    <w:rsid w:val="00042B59"/>
    <w:rsid w:val="0004371E"/>
    <w:rsid w:val="00043AC8"/>
    <w:rsid w:val="00043FAF"/>
    <w:rsid w:val="000440CB"/>
    <w:rsid w:val="000442E3"/>
    <w:rsid w:val="000447CE"/>
    <w:rsid w:val="000448EF"/>
    <w:rsid w:val="00044D90"/>
    <w:rsid w:val="00045427"/>
    <w:rsid w:val="0004563C"/>
    <w:rsid w:val="00045D2F"/>
    <w:rsid w:val="00045D94"/>
    <w:rsid w:val="000462A3"/>
    <w:rsid w:val="0004699A"/>
    <w:rsid w:val="000469E5"/>
    <w:rsid w:val="000474F1"/>
    <w:rsid w:val="0004760C"/>
    <w:rsid w:val="00047BFB"/>
    <w:rsid w:val="00047EC1"/>
    <w:rsid w:val="000501F5"/>
    <w:rsid w:val="00050256"/>
    <w:rsid w:val="00050635"/>
    <w:rsid w:val="000507C4"/>
    <w:rsid w:val="00050B21"/>
    <w:rsid w:val="00050B28"/>
    <w:rsid w:val="00051519"/>
    <w:rsid w:val="0005192A"/>
    <w:rsid w:val="00051A10"/>
    <w:rsid w:val="00051B37"/>
    <w:rsid w:val="00052426"/>
    <w:rsid w:val="0005270D"/>
    <w:rsid w:val="00052C25"/>
    <w:rsid w:val="00053078"/>
    <w:rsid w:val="0005336F"/>
    <w:rsid w:val="00053B9A"/>
    <w:rsid w:val="00053BE6"/>
    <w:rsid w:val="00053E63"/>
    <w:rsid w:val="00053EAF"/>
    <w:rsid w:val="000544B4"/>
    <w:rsid w:val="00054564"/>
    <w:rsid w:val="00055999"/>
    <w:rsid w:val="00055B06"/>
    <w:rsid w:val="0005670B"/>
    <w:rsid w:val="00056B8C"/>
    <w:rsid w:val="00056EC2"/>
    <w:rsid w:val="00057325"/>
    <w:rsid w:val="00057476"/>
    <w:rsid w:val="00057A53"/>
    <w:rsid w:val="0006096A"/>
    <w:rsid w:val="00060C19"/>
    <w:rsid w:val="000614D6"/>
    <w:rsid w:val="00062142"/>
    <w:rsid w:val="000624AB"/>
    <w:rsid w:val="00062BB9"/>
    <w:rsid w:val="0006323E"/>
    <w:rsid w:val="000639C9"/>
    <w:rsid w:val="00063EB2"/>
    <w:rsid w:val="00063F67"/>
    <w:rsid w:val="000646E1"/>
    <w:rsid w:val="00064A5C"/>
    <w:rsid w:val="00064AE9"/>
    <w:rsid w:val="00065341"/>
    <w:rsid w:val="000654C0"/>
    <w:rsid w:val="000654E8"/>
    <w:rsid w:val="00065881"/>
    <w:rsid w:val="00065CD5"/>
    <w:rsid w:val="0006603B"/>
    <w:rsid w:val="000660D4"/>
    <w:rsid w:val="00066383"/>
    <w:rsid w:val="000664E0"/>
    <w:rsid w:val="00066758"/>
    <w:rsid w:val="00066761"/>
    <w:rsid w:val="00066A4F"/>
    <w:rsid w:val="0006713E"/>
    <w:rsid w:val="000678B5"/>
    <w:rsid w:val="00067DC5"/>
    <w:rsid w:val="00067F0C"/>
    <w:rsid w:val="00067F84"/>
    <w:rsid w:val="00070292"/>
    <w:rsid w:val="0007075B"/>
    <w:rsid w:val="00070EEB"/>
    <w:rsid w:val="00070F6A"/>
    <w:rsid w:val="0007134D"/>
    <w:rsid w:val="000719B0"/>
    <w:rsid w:val="00071B57"/>
    <w:rsid w:val="00071F65"/>
    <w:rsid w:val="00073806"/>
    <w:rsid w:val="00074234"/>
    <w:rsid w:val="000742A2"/>
    <w:rsid w:val="000743DF"/>
    <w:rsid w:val="000745CE"/>
    <w:rsid w:val="000746A0"/>
    <w:rsid w:val="0007546C"/>
    <w:rsid w:val="0007551F"/>
    <w:rsid w:val="00075B6E"/>
    <w:rsid w:val="00076381"/>
    <w:rsid w:val="00076A1B"/>
    <w:rsid w:val="00076A38"/>
    <w:rsid w:val="00076DB8"/>
    <w:rsid w:val="00077102"/>
    <w:rsid w:val="000774C3"/>
    <w:rsid w:val="0007762E"/>
    <w:rsid w:val="00077680"/>
    <w:rsid w:val="0007786F"/>
    <w:rsid w:val="00077A0A"/>
    <w:rsid w:val="000800EA"/>
    <w:rsid w:val="0008011F"/>
    <w:rsid w:val="00080B88"/>
    <w:rsid w:val="00081042"/>
    <w:rsid w:val="000815FF"/>
    <w:rsid w:val="000817BE"/>
    <w:rsid w:val="00081A7B"/>
    <w:rsid w:val="00081F0F"/>
    <w:rsid w:val="00081FBF"/>
    <w:rsid w:val="00081FF0"/>
    <w:rsid w:val="00082736"/>
    <w:rsid w:val="00082867"/>
    <w:rsid w:val="00082F6E"/>
    <w:rsid w:val="00082F8F"/>
    <w:rsid w:val="00083176"/>
    <w:rsid w:val="00083182"/>
    <w:rsid w:val="000835E9"/>
    <w:rsid w:val="00083CF1"/>
    <w:rsid w:val="000844C2"/>
    <w:rsid w:val="000846A0"/>
    <w:rsid w:val="00084BF8"/>
    <w:rsid w:val="00085AC7"/>
    <w:rsid w:val="00085C79"/>
    <w:rsid w:val="00085E00"/>
    <w:rsid w:val="00085E12"/>
    <w:rsid w:val="0008697C"/>
    <w:rsid w:val="00086BFF"/>
    <w:rsid w:val="00087588"/>
    <w:rsid w:val="00087C4F"/>
    <w:rsid w:val="0009037D"/>
    <w:rsid w:val="000905D5"/>
    <w:rsid w:val="000907E7"/>
    <w:rsid w:val="00090A73"/>
    <w:rsid w:val="00090C2D"/>
    <w:rsid w:val="00090F61"/>
    <w:rsid w:val="000913A1"/>
    <w:rsid w:val="00091751"/>
    <w:rsid w:val="000919E8"/>
    <w:rsid w:val="00091FBB"/>
    <w:rsid w:val="000924FB"/>
    <w:rsid w:val="00092642"/>
    <w:rsid w:val="00092B39"/>
    <w:rsid w:val="00092BAE"/>
    <w:rsid w:val="000933B5"/>
    <w:rsid w:val="00093659"/>
    <w:rsid w:val="00094901"/>
    <w:rsid w:val="00094B67"/>
    <w:rsid w:val="00094FCE"/>
    <w:rsid w:val="00095097"/>
    <w:rsid w:val="0009648B"/>
    <w:rsid w:val="00096D36"/>
    <w:rsid w:val="000972E2"/>
    <w:rsid w:val="0009779B"/>
    <w:rsid w:val="000977D8"/>
    <w:rsid w:val="00097876"/>
    <w:rsid w:val="00097A3C"/>
    <w:rsid w:val="00097C87"/>
    <w:rsid w:val="00097D97"/>
    <w:rsid w:val="00097DC9"/>
    <w:rsid w:val="000A0390"/>
    <w:rsid w:val="000A0934"/>
    <w:rsid w:val="000A0945"/>
    <w:rsid w:val="000A0C93"/>
    <w:rsid w:val="000A0E73"/>
    <w:rsid w:val="000A1210"/>
    <w:rsid w:val="000A152C"/>
    <w:rsid w:val="000A16D4"/>
    <w:rsid w:val="000A18D7"/>
    <w:rsid w:val="000A193D"/>
    <w:rsid w:val="000A19C2"/>
    <w:rsid w:val="000A1C10"/>
    <w:rsid w:val="000A2674"/>
    <w:rsid w:val="000A274C"/>
    <w:rsid w:val="000A33D9"/>
    <w:rsid w:val="000A3B0D"/>
    <w:rsid w:val="000A3D1B"/>
    <w:rsid w:val="000A3F0E"/>
    <w:rsid w:val="000A40BD"/>
    <w:rsid w:val="000A4333"/>
    <w:rsid w:val="000A45BB"/>
    <w:rsid w:val="000A468C"/>
    <w:rsid w:val="000A4994"/>
    <w:rsid w:val="000A4B1E"/>
    <w:rsid w:val="000A4C2D"/>
    <w:rsid w:val="000A4C48"/>
    <w:rsid w:val="000A4CD8"/>
    <w:rsid w:val="000A4D42"/>
    <w:rsid w:val="000A4EE9"/>
    <w:rsid w:val="000A53D9"/>
    <w:rsid w:val="000A594E"/>
    <w:rsid w:val="000A61B8"/>
    <w:rsid w:val="000A6394"/>
    <w:rsid w:val="000A69ED"/>
    <w:rsid w:val="000A6C4E"/>
    <w:rsid w:val="000A6CE0"/>
    <w:rsid w:val="000A7129"/>
    <w:rsid w:val="000A75C1"/>
    <w:rsid w:val="000A7872"/>
    <w:rsid w:val="000A7A37"/>
    <w:rsid w:val="000A7B75"/>
    <w:rsid w:val="000B0913"/>
    <w:rsid w:val="000B0DEE"/>
    <w:rsid w:val="000B205D"/>
    <w:rsid w:val="000B220E"/>
    <w:rsid w:val="000B2438"/>
    <w:rsid w:val="000B25C9"/>
    <w:rsid w:val="000B2761"/>
    <w:rsid w:val="000B3AE6"/>
    <w:rsid w:val="000B4146"/>
    <w:rsid w:val="000B458E"/>
    <w:rsid w:val="000B47EA"/>
    <w:rsid w:val="000B48C0"/>
    <w:rsid w:val="000B48C3"/>
    <w:rsid w:val="000B4CE9"/>
    <w:rsid w:val="000B511A"/>
    <w:rsid w:val="000B51F2"/>
    <w:rsid w:val="000B530B"/>
    <w:rsid w:val="000B54EC"/>
    <w:rsid w:val="000B55F7"/>
    <w:rsid w:val="000B5A5F"/>
    <w:rsid w:val="000B5D5D"/>
    <w:rsid w:val="000B6016"/>
    <w:rsid w:val="000B6376"/>
    <w:rsid w:val="000B6779"/>
    <w:rsid w:val="000B68B0"/>
    <w:rsid w:val="000B762C"/>
    <w:rsid w:val="000B7787"/>
    <w:rsid w:val="000B78EA"/>
    <w:rsid w:val="000B7E44"/>
    <w:rsid w:val="000B7EC1"/>
    <w:rsid w:val="000B7FED"/>
    <w:rsid w:val="000C022B"/>
    <w:rsid w:val="000C038A"/>
    <w:rsid w:val="000C0401"/>
    <w:rsid w:val="000C059C"/>
    <w:rsid w:val="000C0EA0"/>
    <w:rsid w:val="000C129A"/>
    <w:rsid w:val="000C14AC"/>
    <w:rsid w:val="000C17BE"/>
    <w:rsid w:val="000C240E"/>
    <w:rsid w:val="000C2B53"/>
    <w:rsid w:val="000C2C23"/>
    <w:rsid w:val="000C2F9A"/>
    <w:rsid w:val="000C3465"/>
    <w:rsid w:val="000C3D44"/>
    <w:rsid w:val="000C3FA6"/>
    <w:rsid w:val="000C4043"/>
    <w:rsid w:val="000C405C"/>
    <w:rsid w:val="000C40A0"/>
    <w:rsid w:val="000C43E8"/>
    <w:rsid w:val="000C4A39"/>
    <w:rsid w:val="000C4A75"/>
    <w:rsid w:val="000C4BE3"/>
    <w:rsid w:val="000C528A"/>
    <w:rsid w:val="000C541E"/>
    <w:rsid w:val="000C57BB"/>
    <w:rsid w:val="000C5985"/>
    <w:rsid w:val="000C63A2"/>
    <w:rsid w:val="000C640D"/>
    <w:rsid w:val="000C6598"/>
    <w:rsid w:val="000C6619"/>
    <w:rsid w:val="000C6970"/>
    <w:rsid w:val="000C6DBF"/>
    <w:rsid w:val="000C6DD2"/>
    <w:rsid w:val="000C6DDB"/>
    <w:rsid w:val="000C7148"/>
    <w:rsid w:val="000C7360"/>
    <w:rsid w:val="000C78D5"/>
    <w:rsid w:val="000C7DB3"/>
    <w:rsid w:val="000C7EA5"/>
    <w:rsid w:val="000D08CB"/>
    <w:rsid w:val="000D09C5"/>
    <w:rsid w:val="000D0ED0"/>
    <w:rsid w:val="000D11E9"/>
    <w:rsid w:val="000D186A"/>
    <w:rsid w:val="000D1F61"/>
    <w:rsid w:val="000D24FD"/>
    <w:rsid w:val="000D25DC"/>
    <w:rsid w:val="000D2ADD"/>
    <w:rsid w:val="000D2B80"/>
    <w:rsid w:val="000D2DC6"/>
    <w:rsid w:val="000D31BB"/>
    <w:rsid w:val="000D3577"/>
    <w:rsid w:val="000D3D27"/>
    <w:rsid w:val="000D4682"/>
    <w:rsid w:val="000D5F95"/>
    <w:rsid w:val="000D648D"/>
    <w:rsid w:val="000D6504"/>
    <w:rsid w:val="000D6759"/>
    <w:rsid w:val="000D6CBD"/>
    <w:rsid w:val="000D6D8D"/>
    <w:rsid w:val="000D7166"/>
    <w:rsid w:val="000D71B0"/>
    <w:rsid w:val="000D7A1A"/>
    <w:rsid w:val="000D7C11"/>
    <w:rsid w:val="000D7C51"/>
    <w:rsid w:val="000D7F9E"/>
    <w:rsid w:val="000D7FCD"/>
    <w:rsid w:val="000E0051"/>
    <w:rsid w:val="000E0120"/>
    <w:rsid w:val="000E064F"/>
    <w:rsid w:val="000E0699"/>
    <w:rsid w:val="000E071D"/>
    <w:rsid w:val="000E0733"/>
    <w:rsid w:val="000E0F05"/>
    <w:rsid w:val="000E1417"/>
    <w:rsid w:val="000E15FA"/>
    <w:rsid w:val="000E172C"/>
    <w:rsid w:val="000E18A0"/>
    <w:rsid w:val="000E1D75"/>
    <w:rsid w:val="000E1D81"/>
    <w:rsid w:val="000E1EB8"/>
    <w:rsid w:val="000E1FA4"/>
    <w:rsid w:val="000E2784"/>
    <w:rsid w:val="000E2AAC"/>
    <w:rsid w:val="000E35F7"/>
    <w:rsid w:val="000E3636"/>
    <w:rsid w:val="000E3745"/>
    <w:rsid w:val="000E3A35"/>
    <w:rsid w:val="000E3B30"/>
    <w:rsid w:val="000E48E2"/>
    <w:rsid w:val="000E4A1C"/>
    <w:rsid w:val="000E51D6"/>
    <w:rsid w:val="000E529A"/>
    <w:rsid w:val="000E5976"/>
    <w:rsid w:val="000E5D5B"/>
    <w:rsid w:val="000E5FF6"/>
    <w:rsid w:val="000E600E"/>
    <w:rsid w:val="000E614F"/>
    <w:rsid w:val="000E6219"/>
    <w:rsid w:val="000E65E4"/>
    <w:rsid w:val="000E6AC6"/>
    <w:rsid w:val="000E6E3A"/>
    <w:rsid w:val="000E793C"/>
    <w:rsid w:val="000E7EAD"/>
    <w:rsid w:val="000F0721"/>
    <w:rsid w:val="000F0AF6"/>
    <w:rsid w:val="000F0B7D"/>
    <w:rsid w:val="000F0CB9"/>
    <w:rsid w:val="000F1102"/>
    <w:rsid w:val="000F1526"/>
    <w:rsid w:val="000F1676"/>
    <w:rsid w:val="000F1780"/>
    <w:rsid w:val="000F1AAD"/>
    <w:rsid w:val="000F1B7F"/>
    <w:rsid w:val="000F1DB6"/>
    <w:rsid w:val="000F222E"/>
    <w:rsid w:val="000F2512"/>
    <w:rsid w:val="000F274F"/>
    <w:rsid w:val="000F2974"/>
    <w:rsid w:val="000F2B70"/>
    <w:rsid w:val="000F2E34"/>
    <w:rsid w:val="000F2E94"/>
    <w:rsid w:val="000F31F8"/>
    <w:rsid w:val="000F32D1"/>
    <w:rsid w:val="000F3628"/>
    <w:rsid w:val="000F3735"/>
    <w:rsid w:val="000F3BE0"/>
    <w:rsid w:val="000F3D9B"/>
    <w:rsid w:val="000F3FD2"/>
    <w:rsid w:val="000F482B"/>
    <w:rsid w:val="000F48DF"/>
    <w:rsid w:val="000F4A86"/>
    <w:rsid w:val="000F4B84"/>
    <w:rsid w:val="000F4D57"/>
    <w:rsid w:val="000F4F5C"/>
    <w:rsid w:val="000F4F62"/>
    <w:rsid w:val="000F50BC"/>
    <w:rsid w:val="000F519B"/>
    <w:rsid w:val="000F5346"/>
    <w:rsid w:val="000F5547"/>
    <w:rsid w:val="000F57F0"/>
    <w:rsid w:val="000F590D"/>
    <w:rsid w:val="000F5AAC"/>
    <w:rsid w:val="000F5B8E"/>
    <w:rsid w:val="000F5D83"/>
    <w:rsid w:val="000F5D85"/>
    <w:rsid w:val="000F5E68"/>
    <w:rsid w:val="000F669A"/>
    <w:rsid w:val="000F68D4"/>
    <w:rsid w:val="000F68E3"/>
    <w:rsid w:val="000F6959"/>
    <w:rsid w:val="000F795F"/>
    <w:rsid w:val="000F7A06"/>
    <w:rsid w:val="000F7A56"/>
    <w:rsid w:val="000F7FC3"/>
    <w:rsid w:val="001000D1"/>
    <w:rsid w:val="001003A9"/>
    <w:rsid w:val="0010066C"/>
    <w:rsid w:val="0010092D"/>
    <w:rsid w:val="00100977"/>
    <w:rsid w:val="00101898"/>
    <w:rsid w:val="00101B82"/>
    <w:rsid w:val="00101D78"/>
    <w:rsid w:val="00102137"/>
    <w:rsid w:val="00102554"/>
    <w:rsid w:val="0010265B"/>
    <w:rsid w:val="001027B3"/>
    <w:rsid w:val="00102957"/>
    <w:rsid w:val="0010300F"/>
    <w:rsid w:val="001032A4"/>
    <w:rsid w:val="001034FE"/>
    <w:rsid w:val="001035A7"/>
    <w:rsid w:val="00103B58"/>
    <w:rsid w:val="00103B6D"/>
    <w:rsid w:val="00103C2F"/>
    <w:rsid w:val="00103E3B"/>
    <w:rsid w:val="001045A2"/>
    <w:rsid w:val="0010470E"/>
    <w:rsid w:val="001048D9"/>
    <w:rsid w:val="00104EBB"/>
    <w:rsid w:val="00104F7E"/>
    <w:rsid w:val="0010505A"/>
    <w:rsid w:val="001051FA"/>
    <w:rsid w:val="00105E83"/>
    <w:rsid w:val="00105FBA"/>
    <w:rsid w:val="00106175"/>
    <w:rsid w:val="0010655B"/>
    <w:rsid w:val="00106AE8"/>
    <w:rsid w:val="00106CF7"/>
    <w:rsid w:val="0010766E"/>
    <w:rsid w:val="0010792F"/>
    <w:rsid w:val="00107A01"/>
    <w:rsid w:val="00107B35"/>
    <w:rsid w:val="00107E34"/>
    <w:rsid w:val="0011036A"/>
    <w:rsid w:val="001103F3"/>
    <w:rsid w:val="00110AE4"/>
    <w:rsid w:val="00110D82"/>
    <w:rsid w:val="00110DE3"/>
    <w:rsid w:val="001113CA"/>
    <w:rsid w:val="0011224F"/>
    <w:rsid w:val="001124C4"/>
    <w:rsid w:val="001130F3"/>
    <w:rsid w:val="00113707"/>
    <w:rsid w:val="00113737"/>
    <w:rsid w:val="00113C24"/>
    <w:rsid w:val="0011402F"/>
    <w:rsid w:val="00114331"/>
    <w:rsid w:val="00114798"/>
    <w:rsid w:val="00114872"/>
    <w:rsid w:val="00114B23"/>
    <w:rsid w:val="001156F0"/>
    <w:rsid w:val="0011629D"/>
    <w:rsid w:val="00116546"/>
    <w:rsid w:val="00116D39"/>
    <w:rsid w:val="00116EAB"/>
    <w:rsid w:val="0011704E"/>
    <w:rsid w:val="00117120"/>
    <w:rsid w:val="001171E7"/>
    <w:rsid w:val="00117672"/>
    <w:rsid w:val="00120502"/>
    <w:rsid w:val="00120663"/>
    <w:rsid w:val="00120884"/>
    <w:rsid w:val="00120A3E"/>
    <w:rsid w:val="00120EDF"/>
    <w:rsid w:val="001210F9"/>
    <w:rsid w:val="00121114"/>
    <w:rsid w:val="00121678"/>
    <w:rsid w:val="00121C31"/>
    <w:rsid w:val="00121F08"/>
    <w:rsid w:val="00122675"/>
    <w:rsid w:val="001227D0"/>
    <w:rsid w:val="00123476"/>
    <w:rsid w:val="00123535"/>
    <w:rsid w:val="001235B0"/>
    <w:rsid w:val="0012375A"/>
    <w:rsid w:val="0012375B"/>
    <w:rsid w:val="0012378D"/>
    <w:rsid w:val="001237E9"/>
    <w:rsid w:val="001238A1"/>
    <w:rsid w:val="00124265"/>
    <w:rsid w:val="0012458E"/>
    <w:rsid w:val="001246F1"/>
    <w:rsid w:val="00124749"/>
    <w:rsid w:val="001248E4"/>
    <w:rsid w:val="0012494B"/>
    <w:rsid w:val="00124ABC"/>
    <w:rsid w:val="00124C1F"/>
    <w:rsid w:val="001254B1"/>
    <w:rsid w:val="001256EF"/>
    <w:rsid w:val="00125D64"/>
    <w:rsid w:val="00126A4B"/>
    <w:rsid w:val="00127252"/>
    <w:rsid w:val="00127728"/>
    <w:rsid w:val="00127859"/>
    <w:rsid w:val="00127AA9"/>
    <w:rsid w:val="00127FA4"/>
    <w:rsid w:val="00130205"/>
    <w:rsid w:val="00130582"/>
    <w:rsid w:val="0013080D"/>
    <w:rsid w:val="001311C8"/>
    <w:rsid w:val="00131921"/>
    <w:rsid w:val="00131AB1"/>
    <w:rsid w:val="00131F39"/>
    <w:rsid w:val="001322B2"/>
    <w:rsid w:val="0013254E"/>
    <w:rsid w:val="001328A3"/>
    <w:rsid w:val="001328FC"/>
    <w:rsid w:val="00132905"/>
    <w:rsid w:val="00132B8D"/>
    <w:rsid w:val="001332A8"/>
    <w:rsid w:val="00133406"/>
    <w:rsid w:val="00133ADA"/>
    <w:rsid w:val="00133B01"/>
    <w:rsid w:val="00133C3C"/>
    <w:rsid w:val="00133CD6"/>
    <w:rsid w:val="00133F7F"/>
    <w:rsid w:val="0013408F"/>
    <w:rsid w:val="00135404"/>
    <w:rsid w:val="00135464"/>
    <w:rsid w:val="00135740"/>
    <w:rsid w:val="00135B17"/>
    <w:rsid w:val="00135F81"/>
    <w:rsid w:val="001360C8"/>
    <w:rsid w:val="001363D7"/>
    <w:rsid w:val="00136520"/>
    <w:rsid w:val="00136654"/>
    <w:rsid w:val="00136725"/>
    <w:rsid w:val="0013694F"/>
    <w:rsid w:val="00136981"/>
    <w:rsid w:val="00136A3F"/>
    <w:rsid w:val="001370EC"/>
    <w:rsid w:val="001374C4"/>
    <w:rsid w:val="0013767D"/>
    <w:rsid w:val="001377AA"/>
    <w:rsid w:val="00140218"/>
    <w:rsid w:val="0014030B"/>
    <w:rsid w:val="0014032F"/>
    <w:rsid w:val="001403A2"/>
    <w:rsid w:val="0014074C"/>
    <w:rsid w:val="0014078F"/>
    <w:rsid w:val="001417C2"/>
    <w:rsid w:val="00141C25"/>
    <w:rsid w:val="001420C5"/>
    <w:rsid w:val="001421FB"/>
    <w:rsid w:val="0014228F"/>
    <w:rsid w:val="00142443"/>
    <w:rsid w:val="001425E3"/>
    <w:rsid w:val="00143144"/>
    <w:rsid w:val="00143578"/>
    <w:rsid w:val="0014398F"/>
    <w:rsid w:val="00143B02"/>
    <w:rsid w:val="00143EA8"/>
    <w:rsid w:val="00144177"/>
    <w:rsid w:val="00144356"/>
    <w:rsid w:val="001443ED"/>
    <w:rsid w:val="00144C08"/>
    <w:rsid w:val="001450F0"/>
    <w:rsid w:val="001456EB"/>
    <w:rsid w:val="00145BFE"/>
    <w:rsid w:val="00145D43"/>
    <w:rsid w:val="00146495"/>
    <w:rsid w:val="001464E2"/>
    <w:rsid w:val="001465A0"/>
    <w:rsid w:val="00146B11"/>
    <w:rsid w:val="00146C67"/>
    <w:rsid w:val="00146C78"/>
    <w:rsid w:val="00146F31"/>
    <w:rsid w:val="001470D3"/>
    <w:rsid w:val="001470D4"/>
    <w:rsid w:val="00147161"/>
    <w:rsid w:val="0014732E"/>
    <w:rsid w:val="001473B1"/>
    <w:rsid w:val="00147CFA"/>
    <w:rsid w:val="00147F48"/>
    <w:rsid w:val="0015037D"/>
    <w:rsid w:val="00150DAA"/>
    <w:rsid w:val="00150FB4"/>
    <w:rsid w:val="00151429"/>
    <w:rsid w:val="00151A21"/>
    <w:rsid w:val="00151B7A"/>
    <w:rsid w:val="00151D74"/>
    <w:rsid w:val="00151D99"/>
    <w:rsid w:val="00152041"/>
    <w:rsid w:val="0015221D"/>
    <w:rsid w:val="0015245E"/>
    <w:rsid w:val="001530B3"/>
    <w:rsid w:val="00153269"/>
    <w:rsid w:val="00153386"/>
    <w:rsid w:val="00153E07"/>
    <w:rsid w:val="00153EBF"/>
    <w:rsid w:val="00154C97"/>
    <w:rsid w:val="00154E50"/>
    <w:rsid w:val="00154FE5"/>
    <w:rsid w:val="00155580"/>
    <w:rsid w:val="0015596D"/>
    <w:rsid w:val="00155C43"/>
    <w:rsid w:val="00155FF5"/>
    <w:rsid w:val="0015663C"/>
    <w:rsid w:val="00156BF9"/>
    <w:rsid w:val="00156FE9"/>
    <w:rsid w:val="00157779"/>
    <w:rsid w:val="0015778A"/>
    <w:rsid w:val="00157A27"/>
    <w:rsid w:val="00157BE9"/>
    <w:rsid w:val="00157D53"/>
    <w:rsid w:val="00160037"/>
    <w:rsid w:val="001600CA"/>
    <w:rsid w:val="001602A9"/>
    <w:rsid w:val="0016047D"/>
    <w:rsid w:val="001608FB"/>
    <w:rsid w:val="00160C31"/>
    <w:rsid w:val="00160FA8"/>
    <w:rsid w:val="00161193"/>
    <w:rsid w:val="001615B8"/>
    <w:rsid w:val="00162251"/>
    <w:rsid w:val="00162543"/>
    <w:rsid w:val="0016268E"/>
    <w:rsid w:val="00162757"/>
    <w:rsid w:val="001627BE"/>
    <w:rsid w:val="0016298F"/>
    <w:rsid w:val="00162D9A"/>
    <w:rsid w:val="00162F05"/>
    <w:rsid w:val="0016308C"/>
    <w:rsid w:val="00163164"/>
    <w:rsid w:val="001634D7"/>
    <w:rsid w:val="0016364C"/>
    <w:rsid w:val="001640F0"/>
    <w:rsid w:val="001641FA"/>
    <w:rsid w:val="0016455E"/>
    <w:rsid w:val="00164581"/>
    <w:rsid w:val="00164CD8"/>
    <w:rsid w:val="001652B2"/>
    <w:rsid w:val="001652FC"/>
    <w:rsid w:val="0016554F"/>
    <w:rsid w:val="0016564F"/>
    <w:rsid w:val="00165674"/>
    <w:rsid w:val="001656DF"/>
    <w:rsid w:val="00165782"/>
    <w:rsid w:val="001659DA"/>
    <w:rsid w:val="00165CDB"/>
    <w:rsid w:val="00166080"/>
    <w:rsid w:val="00166089"/>
    <w:rsid w:val="00166C69"/>
    <w:rsid w:val="00166EC7"/>
    <w:rsid w:val="00166EC8"/>
    <w:rsid w:val="00167467"/>
    <w:rsid w:val="00167898"/>
    <w:rsid w:val="00167AFF"/>
    <w:rsid w:val="00167D9A"/>
    <w:rsid w:val="00167E21"/>
    <w:rsid w:val="00167E36"/>
    <w:rsid w:val="00167E62"/>
    <w:rsid w:val="00170056"/>
    <w:rsid w:val="00170F29"/>
    <w:rsid w:val="001710C4"/>
    <w:rsid w:val="00171220"/>
    <w:rsid w:val="001712BA"/>
    <w:rsid w:val="00171F3A"/>
    <w:rsid w:val="001720B8"/>
    <w:rsid w:val="001722F0"/>
    <w:rsid w:val="00172563"/>
    <w:rsid w:val="0017278B"/>
    <w:rsid w:val="00172C7A"/>
    <w:rsid w:val="00172E57"/>
    <w:rsid w:val="00172EDD"/>
    <w:rsid w:val="00172EDF"/>
    <w:rsid w:val="00173058"/>
    <w:rsid w:val="00173665"/>
    <w:rsid w:val="00173AA1"/>
    <w:rsid w:val="00173AB2"/>
    <w:rsid w:val="00173C7F"/>
    <w:rsid w:val="00173F59"/>
    <w:rsid w:val="00173F97"/>
    <w:rsid w:val="00174C2A"/>
    <w:rsid w:val="00174D36"/>
    <w:rsid w:val="00174EA7"/>
    <w:rsid w:val="0017527C"/>
    <w:rsid w:val="001752FB"/>
    <w:rsid w:val="00175DE2"/>
    <w:rsid w:val="00176024"/>
    <w:rsid w:val="001763E2"/>
    <w:rsid w:val="0017652A"/>
    <w:rsid w:val="00176644"/>
    <w:rsid w:val="00176AE5"/>
    <w:rsid w:val="00176F88"/>
    <w:rsid w:val="00176FE4"/>
    <w:rsid w:val="00177425"/>
    <w:rsid w:val="001775D4"/>
    <w:rsid w:val="00177837"/>
    <w:rsid w:val="00177BDB"/>
    <w:rsid w:val="00177BF6"/>
    <w:rsid w:val="00180132"/>
    <w:rsid w:val="001806D8"/>
    <w:rsid w:val="001807D1"/>
    <w:rsid w:val="00180C5E"/>
    <w:rsid w:val="001814B1"/>
    <w:rsid w:val="001814F9"/>
    <w:rsid w:val="00181CBA"/>
    <w:rsid w:val="00182398"/>
    <w:rsid w:val="001825B5"/>
    <w:rsid w:val="001827D6"/>
    <w:rsid w:val="00182B57"/>
    <w:rsid w:val="00183257"/>
    <w:rsid w:val="00183430"/>
    <w:rsid w:val="00183526"/>
    <w:rsid w:val="00183978"/>
    <w:rsid w:val="00183CE1"/>
    <w:rsid w:val="00183E1C"/>
    <w:rsid w:val="00184976"/>
    <w:rsid w:val="00184BBB"/>
    <w:rsid w:val="00184D1A"/>
    <w:rsid w:val="00184E8B"/>
    <w:rsid w:val="00185786"/>
    <w:rsid w:val="00185CEC"/>
    <w:rsid w:val="00186298"/>
    <w:rsid w:val="00186302"/>
    <w:rsid w:val="00186570"/>
    <w:rsid w:val="0018678F"/>
    <w:rsid w:val="001867E9"/>
    <w:rsid w:val="00186CEE"/>
    <w:rsid w:val="00186D96"/>
    <w:rsid w:val="00186F74"/>
    <w:rsid w:val="0018709E"/>
    <w:rsid w:val="001877DB"/>
    <w:rsid w:val="0018781E"/>
    <w:rsid w:val="00187A6E"/>
    <w:rsid w:val="001900E0"/>
    <w:rsid w:val="00190197"/>
    <w:rsid w:val="0019044C"/>
    <w:rsid w:val="001906BB"/>
    <w:rsid w:val="001908C5"/>
    <w:rsid w:val="00190C10"/>
    <w:rsid w:val="00191373"/>
    <w:rsid w:val="001914D7"/>
    <w:rsid w:val="00191849"/>
    <w:rsid w:val="001919E2"/>
    <w:rsid w:val="00192484"/>
    <w:rsid w:val="00192719"/>
    <w:rsid w:val="00192C46"/>
    <w:rsid w:val="00192DEE"/>
    <w:rsid w:val="00192EB7"/>
    <w:rsid w:val="00192EE3"/>
    <w:rsid w:val="00192F15"/>
    <w:rsid w:val="001934EA"/>
    <w:rsid w:val="00193A7E"/>
    <w:rsid w:val="00193D2E"/>
    <w:rsid w:val="00193D7C"/>
    <w:rsid w:val="00194D37"/>
    <w:rsid w:val="0019527A"/>
    <w:rsid w:val="00195304"/>
    <w:rsid w:val="0019533B"/>
    <w:rsid w:val="00195526"/>
    <w:rsid w:val="00195A0D"/>
    <w:rsid w:val="00195A51"/>
    <w:rsid w:val="00195A68"/>
    <w:rsid w:val="00195B73"/>
    <w:rsid w:val="00195CD0"/>
    <w:rsid w:val="0019645A"/>
    <w:rsid w:val="00196645"/>
    <w:rsid w:val="001967B0"/>
    <w:rsid w:val="00196D51"/>
    <w:rsid w:val="00197A80"/>
    <w:rsid w:val="001A0316"/>
    <w:rsid w:val="001A047F"/>
    <w:rsid w:val="001A074F"/>
    <w:rsid w:val="001A0777"/>
    <w:rsid w:val="001A08B3"/>
    <w:rsid w:val="001A09C6"/>
    <w:rsid w:val="001A0CBF"/>
    <w:rsid w:val="001A0EB1"/>
    <w:rsid w:val="001A0F05"/>
    <w:rsid w:val="001A1357"/>
    <w:rsid w:val="001A13BC"/>
    <w:rsid w:val="001A1F7C"/>
    <w:rsid w:val="001A1FC0"/>
    <w:rsid w:val="001A20A8"/>
    <w:rsid w:val="001A2230"/>
    <w:rsid w:val="001A267E"/>
    <w:rsid w:val="001A2E06"/>
    <w:rsid w:val="001A38A7"/>
    <w:rsid w:val="001A3C33"/>
    <w:rsid w:val="001A4061"/>
    <w:rsid w:val="001A4117"/>
    <w:rsid w:val="001A545A"/>
    <w:rsid w:val="001A5583"/>
    <w:rsid w:val="001A61E0"/>
    <w:rsid w:val="001A6DF2"/>
    <w:rsid w:val="001A72F9"/>
    <w:rsid w:val="001A7AE3"/>
    <w:rsid w:val="001A7B60"/>
    <w:rsid w:val="001A7D4F"/>
    <w:rsid w:val="001A7E35"/>
    <w:rsid w:val="001B0043"/>
    <w:rsid w:val="001B013A"/>
    <w:rsid w:val="001B01BA"/>
    <w:rsid w:val="001B0297"/>
    <w:rsid w:val="001B045B"/>
    <w:rsid w:val="001B065B"/>
    <w:rsid w:val="001B06A2"/>
    <w:rsid w:val="001B12AA"/>
    <w:rsid w:val="001B1AE8"/>
    <w:rsid w:val="001B2987"/>
    <w:rsid w:val="001B2C0C"/>
    <w:rsid w:val="001B3239"/>
    <w:rsid w:val="001B3581"/>
    <w:rsid w:val="001B3627"/>
    <w:rsid w:val="001B37F3"/>
    <w:rsid w:val="001B3905"/>
    <w:rsid w:val="001B3D5E"/>
    <w:rsid w:val="001B3D69"/>
    <w:rsid w:val="001B3D80"/>
    <w:rsid w:val="001B40B3"/>
    <w:rsid w:val="001B4326"/>
    <w:rsid w:val="001B45BB"/>
    <w:rsid w:val="001B476B"/>
    <w:rsid w:val="001B49DF"/>
    <w:rsid w:val="001B4E7D"/>
    <w:rsid w:val="001B4F9F"/>
    <w:rsid w:val="001B4FD4"/>
    <w:rsid w:val="001B50B2"/>
    <w:rsid w:val="001B5211"/>
    <w:rsid w:val="001B52F0"/>
    <w:rsid w:val="001B53B3"/>
    <w:rsid w:val="001B5693"/>
    <w:rsid w:val="001B6493"/>
    <w:rsid w:val="001B65AE"/>
    <w:rsid w:val="001B67AC"/>
    <w:rsid w:val="001B6889"/>
    <w:rsid w:val="001B6D1B"/>
    <w:rsid w:val="001B73FE"/>
    <w:rsid w:val="001B7A10"/>
    <w:rsid w:val="001B7A44"/>
    <w:rsid w:val="001B7A65"/>
    <w:rsid w:val="001C0937"/>
    <w:rsid w:val="001C0C2A"/>
    <w:rsid w:val="001C0D07"/>
    <w:rsid w:val="001C1064"/>
    <w:rsid w:val="001C122A"/>
    <w:rsid w:val="001C12ED"/>
    <w:rsid w:val="001C162A"/>
    <w:rsid w:val="001C16DA"/>
    <w:rsid w:val="001C16E6"/>
    <w:rsid w:val="001C1B7F"/>
    <w:rsid w:val="001C1DEA"/>
    <w:rsid w:val="001C211B"/>
    <w:rsid w:val="001C26DA"/>
    <w:rsid w:val="001C3262"/>
    <w:rsid w:val="001C340D"/>
    <w:rsid w:val="001C39A6"/>
    <w:rsid w:val="001C3A23"/>
    <w:rsid w:val="001C3F3C"/>
    <w:rsid w:val="001C5438"/>
    <w:rsid w:val="001C59FB"/>
    <w:rsid w:val="001C5BF8"/>
    <w:rsid w:val="001C5FBC"/>
    <w:rsid w:val="001C6222"/>
    <w:rsid w:val="001C67CB"/>
    <w:rsid w:val="001C6964"/>
    <w:rsid w:val="001C6A21"/>
    <w:rsid w:val="001C6F36"/>
    <w:rsid w:val="001C6FC6"/>
    <w:rsid w:val="001C7043"/>
    <w:rsid w:val="001C71F8"/>
    <w:rsid w:val="001C7EB7"/>
    <w:rsid w:val="001C7F25"/>
    <w:rsid w:val="001D01EA"/>
    <w:rsid w:val="001D033E"/>
    <w:rsid w:val="001D05E5"/>
    <w:rsid w:val="001D096C"/>
    <w:rsid w:val="001D09DB"/>
    <w:rsid w:val="001D0E5F"/>
    <w:rsid w:val="001D10C4"/>
    <w:rsid w:val="001D130E"/>
    <w:rsid w:val="001D19D4"/>
    <w:rsid w:val="001D1A1D"/>
    <w:rsid w:val="001D1A47"/>
    <w:rsid w:val="001D1A7D"/>
    <w:rsid w:val="001D1C11"/>
    <w:rsid w:val="001D1CC5"/>
    <w:rsid w:val="001D1DBE"/>
    <w:rsid w:val="001D211B"/>
    <w:rsid w:val="001D22D8"/>
    <w:rsid w:val="001D241B"/>
    <w:rsid w:val="001D28F4"/>
    <w:rsid w:val="001D2B53"/>
    <w:rsid w:val="001D2C33"/>
    <w:rsid w:val="001D3231"/>
    <w:rsid w:val="001D33EE"/>
    <w:rsid w:val="001D400D"/>
    <w:rsid w:val="001D44AE"/>
    <w:rsid w:val="001D493E"/>
    <w:rsid w:val="001D53FA"/>
    <w:rsid w:val="001D5548"/>
    <w:rsid w:val="001D559F"/>
    <w:rsid w:val="001D56B3"/>
    <w:rsid w:val="001D587A"/>
    <w:rsid w:val="001D59E2"/>
    <w:rsid w:val="001D5C60"/>
    <w:rsid w:val="001D5D0F"/>
    <w:rsid w:val="001D5FB3"/>
    <w:rsid w:val="001D6A16"/>
    <w:rsid w:val="001D6B84"/>
    <w:rsid w:val="001D6EC3"/>
    <w:rsid w:val="001D71F1"/>
    <w:rsid w:val="001D78E8"/>
    <w:rsid w:val="001D7BD9"/>
    <w:rsid w:val="001D7CEF"/>
    <w:rsid w:val="001D7E37"/>
    <w:rsid w:val="001E01FC"/>
    <w:rsid w:val="001E0268"/>
    <w:rsid w:val="001E05F5"/>
    <w:rsid w:val="001E0699"/>
    <w:rsid w:val="001E0DC1"/>
    <w:rsid w:val="001E0EDD"/>
    <w:rsid w:val="001E0F37"/>
    <w:rsid w:val="001E111E"/>
    <w:rsid w:val="001E1549"/>
    <w:rsid w:val="001E1A16"/>
    <w:rsid w:val="001E1D21"/>
    <w:rsid w:val="001E2142"/>
    <w:rsid w:val="001E2322"/>
    <w:rsid w:val="001E2470"/>
    <w:rsid w:val="001E24F6"/>
    <w:rsid w:val="001E2B50"/>
    <w:rsid w:val="001E2C64"/>
    <w:rsid w:val="001E35F3"/>
    <w:rsid w:val="001E39B1"/>
    <w:rsid w:val="001E3FD2"/>
    <w:rsid w:val="001E41F3"/>
    <w:rsid w:val="001E422F"/>
    <w:rsid w:val="001E499F"/>
    <w:rsid w:val="001E4BBD"/>
    <w:rsid w:val="001E4D3C"/>
    <w:rsid w:val="001E4EC3"/>
    <w:rsid w:val="001E53D0"/>
    <w:rsid w:val="001E5B37"/>
    <w:rsid w:val="001E5B7F"/>
    <w:rsid w:val="001E5EA4"/>
    <w:rsid w:val="001E63DD"/>
    <w:rsid w:val="001E6705"/>
    <w:rsid w:val="001E67B9"/>
    <w:rsid w:val="001E6F22"/>
    <w:rsid w:val="001E6F34"/>
    <w:rsid w:val="001E70E3"/>
    <w:rsid w:val="001E721C"/>
    <w:rsid w:val="001E7581"/>
    <w:rsid w:val="001E77FB"/>
    <w:rsid w:val="001E7FA1"/>
    <w:rsid w:val="001F00BF"/>
    <w:rsid w:val="001F0538"/>
    <w:rsid w:val="001F0B41"/>
    <w:rsid w:val="001F1027"/>
    <w:rsid w:val="001F117A"/>
    <w:rsid w:val="001F12AF"/>
    <w:rsid w:val="001F1743"/>
    <w:rsid w:val="001F1B1B"/>
    <w:rsid w:val="001F25C9"/>
    <w:rsid w:val="001F27DD"/>
    <w:rsid w:val="001F299B"/>
    <w:rsid w:val="001F2A60"/>
    <w:rsid w:val="001F303F"/>
    <w:rsid w:val="001F348C"/>
    <w:rsid w:val="001F35D6"/>
    <w:rsid w:val="001F373B"/>
    <w:rsid w:val="001F404B"/>
    <w:rsid w:val="001F42BA"/>
    <w:rsid w:val="001F4452"/>
    <w:rsid w:val="001F475C"/>
    <w:rsid w:val="001F4D41"/>
    <w:rsid w:val="001F4E9B"/>
    <w:rsid w:val="001F5282"/>
    <w:rsid w:val="001F59DB"/>
    <w:rsid w:val="001F5BB8"/>
    <w:rsid w:val="001F6048"/>
    <w:rsid w:val="001F6202"/>
    <w:rsid w:val="001F63DB"/>
    <w:rsid w:val="001F682A"/>
    <w:rsid w:val="001F688F"/>
    <w:rsid w:val="001F6A81"/>
    <w:rsid w:val="001F6B1B"/>
    <w:rsid w:val="001F6D55"/>
    <w:rsid w:val="001F78BD"/>
    <w:rsid w:val="001F7E76"/>
    <w:rsid w:val="00200023"/>
    <w:rsid w:val="00200189"/>
    <w:rsid w:val="00200234"/>
    <w:rsid w:val="00200433"/>
    <w:rsid w:val="00200C15"/>
    <w:rsid w:val="00200E3B"/>
    <w:rsid w:val="00200E56"/>
    <w:rsid w:val="00201145"/>
    <w:rsid w:val="0020143F"/>
    <w:rsid w:val="002018C4"/>
    <w:rsid w:val="002018DD"/>
    <w:rsid w:val="0020197C"/>
    <w:rsid w:val="00201AF9"/>
    <w:rsid w:val="00201EA3"/>
    <w:rsid w:val="0020211D"/>
    <w:rsid w:val="00202282"/>
    <w:rsid w:val="00202951"/>
    <w:rsid w:val="00202D6F"/>
    <w:rsid w:val="00202E4E"/>
    <w:rsid w:val="00202ED8"/>
    <w:rsid w:val="00203270"/>
    <w:rsid w:val="002034DF"/>
    <w:rsid w:val="0020396C"/>
    <w:rsid w:val="00204066"/>
    <w:rsid w:val="00204196"/>
    <w:rsid w:val="00204626"/>
    <w:rsid w:val="00204634"/>
    <w:rsid w:val="002048ED"/>
    <w:rsid w:val="00204A27"/>
    <w:rsid w:val="00204C86"/>
    <w:rsid w:val="00204DD5"/>
    <w:rsid w:val="00205102"/>
    <w:rsid w:val="00205775"/>
    <w:rsid w:val="00205C91"/>
    <w:rsid w:val="00205E3C"/>
    <w:rsid w:val="00206364"/>
    <w:rsid w:val="002064F6"/>
    <w:rsid w:val="002067BA"/>
    <w:rsid w:val="00206A59"/>
    <w:rsid w:val="00206D53"/>
    <w:rsid w:val="002072C2"/>
    <w:rsid w:val="002077BA"/>
    <w:rsid w:val="002078B0"/>
    <w:rsid w:val="00207D59"/>
    <w:rsid w:val="00207E2D"/>
    <w:rsid w:val="00207F41"/>
    <w:rsid w:val="002103C0"/>
    <w:rsid w:val="002105EF"/>
    <w:rsid w:val="00210B1E"/>
    <w:rsid w:val="00210D7E"/>
    <w:rsid w:val="002112F8"/>
    <w:rsid w:val="002114B6"/>
    <w:rsid w:val="0021168C"/>
    <w:rsid w:val="00211C95"/>
    <w:rsid w:val="00211E68"/>
    <w:rsid w:val="002122D0"/>
    <w:rsid w:val="0021236D"/>
    <w:rsid w:val="002123CD"/>
    <w:rsid w:val="0021242E"/>
    <w:rsid w:val="0021245E"/>
    <w:rsid w:val="00212592"/>
    <w:rsid w:val="00212A5E"/>
    <w:rsid w:val="00212A6A"/>
    <w:rsid w:val="00212F0C"/>
    <w:rsid w:val="002132CC"/>
    <w:rsid w:val="00213508"/>
    <w:rsid w:val="002135BC"/>
    <w:rsid w:val="00213636"/>
    <w:rsid w:val="00213698"/>
    <w:rsid w:val="002137F2"/>
    <w:rsid w:val="002147C8"/>
    <w:rsid w:val="0021482F"/>
    <w:rsid w:val="0021530B"/>
    <w:rsid w:val="002153DE"/>
    <w:rsid w:val="002153F3"/>
    <w:rsid w:val="0021557D"/>
    <w:rsid w:val="00215D37"/>
    <w:rsid w:val="0021713F"/>
    <w:rsid w:val="00217271"/>
    <w:rsid w:val="0021780D"/>
    <w:rsid w:val="00220129"/>
    <w:rsid w:val="002202F6"/>
    <w:rsid w:val="0022071A"/>
    <w:rsid w:val="00220820"/>
    <w:rsid w:val="002209FF"/>
    <w:rsid w:val="00220AEC"/>
    <w:rsid w:val="00220BCF"/>
    <w:rsid w:val="00220BD1"/>
    <w:rsid w:val="00220FB4"/>
    <w:rsid w:val="002212F3"/>
    <w:rsid w:val="002217A9"/>
    <w:rsid w:val="0022189B"/>
    <w:rsid w:val="00221CE0"/>
    <w:rsid w:val="0022214F"/>
    <w:rsid w:val="00222272"/>
    <w:rsid w:val="002222BB"/>
    <w:rsid w:val="002223D2"/>
    <w:rsid w:val="00222CFB"/>
    <w:rsid w:val="00222E19"/>
    <w:rsid w:val="002230B4"/>
    <w:rsid w:val="0022327E"/>
    <w:rsid w:val="00223BED"/>
    <w:rsid w:val="00223DFB"/>
    <w:rsid w:val="002242B3"/>
    <w:rsid w:val="00224478"/>
    <w:rsid w:val="002244FA"/>
    <w:rsid w:val="0022452D"/>
    <w:rsid w:val="00224777"/>
    <w:rsid w:val="00224836"/>
    <w:rsid w:val="002248F8"/>
    <w:rsid w:val="00224D4A"/>
    <w:rsid w:val="002251FE"/>
    <w:rsid w:val="00225D48"/>
    <w:rsid w:val="00225DEA"/>
    <w:rsid w:val="00225F82"/>
    <w:rsid w:val="00226540"/>
    <w:rsid w:val="0022660B"/>
    <w:rsid w:val="002267CC"/>
    <w:rsid w:val="00226A64"/>
    <w:rsid w:val="00227104"/>
    <w:rsid w:val="0022718E"/>
    <w:rsid w:val="00227782"/>
    <w:rsid w:val="00227A59"/>
    <w:rsid w:val="00227AC6"/>
    <w:rsid w:val="00227DA0"/>
    <w:rsid w:val="00227EE1"/>
    <w:rsid w:val="002301BA"/>
    <w:rsid w:val="0023086E"/>
    <w:rsid w:val="00230BF9"/>
    <w:rsid w:val="00230C22"/>
    <w:rsid w:val="00230D47"/>
    <w:rsid w:val="00230DA0"/>
    <w:rsid w:val="00230F23"/>
    <w:rsid w:val="00231280"/>
    <w:rsid w:val="00231354"/>
    <w:rsid w:val="00231543"/>
    <w:rsid w:val="00231A47"/>
    <w:rsid w:val="00231C7D"/>
    <w:rsid w:val="00231F36"/>
    <w:rsid w:val="00231F62"/>
    <w:rsid w:val="0023206F"/>
    <w:rsid w:val="00232AA6"/>
    <w:rsid w:val="00232BCE"/>
    <w:rsid w:val="002331B2"/>
    <w:rsid w:val="0023321C"/>
    <w:rsid w:val="00233529"/>
    <w:rsid w:val="002335D8"/>
    <w:rsid w:val="0023374B"/>
    <w:rsid w:val="0023386D"/>
    <w:rsid w:val="002341A6"/>
    <w:rsid w:val="00234229"/>
    <w:rsid w:val="00234246"/>
    <w:rsid w:val="0023430B"/>
    <w:rsid w:val="00234660"/>
    <w:rsid w:val="00234A98"/>
    <w:rsid w:val="002350A3"/>
    <w:rsid w:val="00235169"/>
    <w:rsid w:val="002355C6"/>
    <w:rsid w:val="0023585C"/>
    <w:rsid w:val="00235B8D"/>
    <w:rsid w:val="00235BF2"/>
    <w:rsid w:val="002368D0"/>
    <w:rsid w:val="00236D9B"/>
    <w:rsid w:val="002370BE"/>
    <w:rsid w:val="00237616"/>
    <w:rsid w:val="00237C1D"/>
    <w:rsid w:val="00237D9F"/>
    <w:rsid w:val="0024000D"/>
    <w:rsid w:val="00240BF3"/>
    <w:rsid w:val="00240C66"/>
    <w:rsid w:val="00240E2D"/>
    <w:rsid w:val="0024121A"/>
    <w:rsid w:val="0024148D"/>
    <w:rsid w:val="002415A9"/>
    <w:rsid w:val="00241F0B"/>
    <w:rsid w:val="0024260B"/>
    <w:rsid w:val="00242B74"/>
    <w:rsid w:val="00242EE3"/>
    <w:rsid w:val="00243276"/>
    <w:rsid w:val="00243280"/>
    <w:rsid w:val="0024367F"/>
    <w:rsid w:val="0024374A"/>
    <w:rsid w:val="00243AA9"/>
    <w:rsid w:val="00244317"/>
    <w:rsid w:val="002447DD"/>
    <w:rsid w:val="0024496F"/>
    <w:rsid w:val="00244EA0"/>
    <w:rsid w:val="0024528A"/>
    <w:rsid w:val="0024574E"/>
    <w:rsid w:val="002462E0"/>
    <w:rsid w:val="00246A27"/>
    <w:rsid w:val="00246A95"/>
    <w:rsid w:val="00247222"/>
    <w:rsid w:val="0024768D"/>
    <w:rsid w:val="00247A93"/>
    <w:rsid w:val="0025043D"/>
    <w:rsid w:val="0025061A"/>
    <w:rsid w:val="002506EE"/>
    <w:rsid w:val="00250A17"/>
    <w:rsid w:val="00250BEB"/>
    <w:rsid w:val="00250F00"/>
    <w:rsid w:val="00250F74"/>
    <w:rsid w:val="002510AA"/>
    <w:rsid w:val="002510B9"/>
    <w:rsid w:val="00251503"/>
    <w:rsid w:val="00251550"/>
    <w:rsid w:val="0025176A"/>
    <w:rsid w:val="002519A9"/>
    <w:rsid w:val="002519AB"/>
    <w:rsid w:val="00251D24"/>
    <w:rsid w:val="00251D85"/>
    <w:rsid w:val="00251F79"/>
    <w:rsid w:val="0025201F"/>
    <w:rsid w:val="00252410"/>
    <w:rsid w:val="0025268B"/>
    <w:rsid w:val="002532B6"/>
    <w:rsid w:val="00253A92"/>
    <w:rsid w:val="00253AB0"/>
    <w:rsid w:val="00253C1A"/>
    <w:rsid w:val="00253DAE"/>
    <w:rsid w:val="00253DC9"/>
    <w:rsid w:val="00253FA5"/>
    <w:rsid w:val="00254067"/>
    <w:rsid w:val="002541E8"/>
    <w:rsid w:val="00254305"/>
    <w:rsid w:val="0025491F"/>
    <w:rsid w:val="00254974"/>
    <w:rsid w:val="00254A30"/>
    <w:rsid w:val="002554A9"/>
    <w:rsid w:val="0025572F"/>
    <w:rsid w:val="002557CB"/>
    <w:rsid w:val="002558D1"/>
    <w:rsid w:val="00256323"/>
    <w:rsid w:val="002569AC"/>
    <w:rsid w:val="00256B65"/>
    <w:rsid w:val="00256EC4"/>
    <w:rsid w:val="00256F18"/>
    <w:rsid w:val="00256F20"/>
    <w:rsid w:val="00257143"/>
    <w:rsid w:val="002574E4"/>
    <w:rsid w:val="00257564"/>
    <w:rsid w:val="002576C0"/>
    <w:rsid w:val="002577E6"/>
    <w:rsid w:val="00257827"/>
    <w:rsid w:val="00257A1E"/>
    <w:rsid w:val="00257EAE"/>
    <w:rsid w:val="0026004D"/>
    <w:rsid w:val="00260555"/>
    <w:rsid w:val="00260B18"/>
    <w:rsid w:val="00260C22"/>
    <w:rsid w:val="00260CBE"/>
    <w:rsid w:val="00260E22"/>
    <w:rsid w:val="00260EFE"/>
    <w:rsid w:val="00261579"/>
    <w:rsid w:val="0026198D"/>
    <w:rsid w:val="00261D61"/>
    <w:rsid w:val="00261E97"/>
    <w:rsid w:val="00261F80"/>
    <w:rsid w:val="0026220A"/>
    <w:rsid w:val="00262342"/>
    <w:rsid w:val="002623EC"/>
    <w:rsid w:val="0026240A"/>
    <w:rsid w:val="0026279A"/>
    <w:rsid w:val="00262869"/>
    <w:rsid w:val="002628B8"/>
    <w:rsid w:val="00262E77"/>
    <w:rsid w:val="00263BFB"/>
    <w:rsid w:val="00263DDC"/>
    <w:rsid w:val="002640DD"/>
    <w:rsid w:val="002641A9"/>
    <w:rsid w:val="0026426A"/>
    <w:rsid w:val="002645CA"/>
    <w:rsid w:val="00265049"/>
    <w:rsid w:val="00265309"/>
    <w:rsid w:val="00265383"/>
    <w:rsid w:val="002657AD"/>
    <w:rsid w:val="00265856"/>
    <w:rsid w:val="00265B98"/>
    <w:rsid w:val="00265CDE"/>
    <w:rsid w:val="0026601E"/>
    <w:rsid w:val="002662F3"/>
    <w:rsid w:val="00266662"/>
    <w:rsid w:val="002668DF"/>
    <w:rsid w:val="00266902"/>
    <w:rsid w:val="002669D6"/>
    <w:rsid w:val="00266AEC"/>
    <w:rsid w:val="00267A3C"/>
    <w:rsid w:val="00267F98"/>
    <w:rsid w:val="00270548"/>
    <w:rsid w:val="0027054C"/>
    <w:rsid w:val="00270899"/>
    <w:rsid w:val="002708CC"/>
    <w:rsid w:val="00270CC3"/>
    <w:rsid w:val="00270DEB"/>
    <w:rsid w:val="00271501"/>
    <w:rsid w:val="002721CD"/>
    <w:rsid w:val="00272289"/>
    <w:rsid w:val="00272398"/>
    <w:rsid w:val="00272A90"/>
    <w:rsid w:val="00272B22"/>
    <w:rsid w:val="00273042"/>
    <w:rsid w:val="002732CC"/>
    <w:rsid w:val="0027370E"/>
    <w:rsid w:val="00273A12"/>
    <w:rsid w:val="00273CF1"/>
    <w:rsid w:val="00273DC4"/>
    <w:rsid w:val="00274006"/>
    <w:rsid w:val="002746BB"/>
    <w:rsid w:val="0027473B"/>
    <w:rsid w:val="0027476A"/>
    <w:rsid w:val="002749BD"/>
    <w:rsid w:val="00274B40"/>
    <w:rsid w:val="00274BB9"/>
    <w:rsid w:val="00274CB8"/>
    <w:rsid w:val="00275166"/>
    <w:rsid w:val="002753A2"/>
    <w:rsid w:val="00275C2B"/>
    <w:rsid w:val="00275D12"/>
    <w:rsid w:val="00276CB4"/>
    <w:rsid w:val="00276D17"/>
    <w:rsid w:val="00276D18"/>
    <w:rsid w:val="002773F0"/>
    <w:rsid w:val="002776A4"/>
    <w:rsid w:val="00277889"/>
    <w:rsid w:val="00277CA4"/>
    <w:rsid w:val="00280139"/>
    <w:rsid w:val="00280414"/>
    <w:rsid w:val="002806D3"/>
    <w:rsid w:val="00280C4A"/>
    <w:rsid w:val="00280E89"/>
    <w:rsid w:val="00280F22"/>
    <w:rsid w:val="00280F30"/>
    <w:rsid w:val="002810AB"/>
    <w:rsid w:val="002810BD"/>
    <w:rsid w:val="0028116D"/>
    <w:rsid w:val="00281234"/>
    <w:rsid w:val="0028145F"/>
    <w:rsid w:val="00281AF5"/>
    <w:rsid w:val="00281C72"/>
    <w:rsid w:val="00281D08"/>
    <w:rsid w:val="002821D9"/>
    <w:rsid w:val="002834C3"/>
    <w:rsid w:val="00283671"/>
    <w:rsid w:val="002838BC"/>
    <w:rsid w:val="002838D8"/>
    <w:rsid w:val="00283913"/>
    <w:rsid w:val="00283DB7"/>
    <w:rsid w:val="00283E58"/>
    <w:rsid w:val="00283E7D"/>
    <w:rsid w:val="00284093"/>
    <w:rsid w:val="002842C1"/>
    <w:rsid w:val="00284348"/>
    <w:rsid w:val="0028439D"/>
    <w:rsid w:val="002845E0"/>
    <w:rsid w:val="00284652"/>
    <w:rsid w:val="00284FEB"/>
    <w:rsid w:val="002855D0"/>
    <w:rsid w:val="0028560A"/>
    <w:rsid w:val="002860C4"/>
    <w:rsid w:val="00286116"/>
    <w:rsid w:val="00286226"/>
    <w:rsid w:val="00286294"/>
    <w:rsid w:val="0028654E"/>
    <w:rsid w:val="00286560"/>
    <w:rsid w:val="002865FD"/>
    <w:rsid w:val="00286AEA"/>
    <w:rsid w:val="00286B7E"/>
    <w:rsid w:val="00286BD9"/>
    <w:rsid w:val="00286E1C"/>
    <w:rsid w:val="0028712C"/>
    <w:rsid w:val="00287309"/>
    <w:rsid w:val="0028734F"/>
    <w:rsid w:val="002878DE"/>
    <w:rsid w:val="0029023F"/>
    <w:rsid w:val="0029127D"/>
    <w:rsid w:val="00291347"/>
    <w:rsid w:val="00291F94"/>
    <w:rsid w:val="00292843"/>
    <w:rsid w:val="00292E99"/>
    <w:rsid w:val="00292ED0"/>
    <w:rsid w:val="0029324B"/>
    <w:rsid w:val="00293576"/>
    <w:rsid w:val="0029386D"/>
    <w:rsid w:val="0029394F"/>
    <w:rsid w:val="00293DC4"/>
    <w:rsid w:val="00293DE0"/>
    <w:rsid w:val="002942AF"/>
    <w:rsid w:val="00294A7A"/>
    <w:rsid w:val="00294D91"/>
    <w:rsid w:val="0029586D"/>
    <w:rsid w:val="00295B47"/>
    <w:rsid w:val="00295E8C"/>
    <w:rsid w:val="00295E99"/>
    <w:rsid w:val="00295EF2"/>
    <w:rsid w:val="002963A8"/>
    <w:rsid w:val="0029661E"/>
    <w:rsid w:val="002967AF"/>
    <w:rsid w:val="00296804"/>
    <w:rsid w:val="00296AA6"/>
    <w:rsid w:val="00297142"/>
    <w:rsid w:val="002973D0"/>
    <w:rsid w:val="002974C9"/>
    <w:rsid w:val="00297670"/>
    <w:rsid w:val="00297B1F"/>
    <w:rsid w:val="002A002E"/>
    <w:rsid w:val="002A0336"/>
    <w:rsid w:val="002A06D3"/>
    <w:rsid w:val="002A0812"/>
    <w:rsid w:val="002A0EFC"/>
    <w:rsid w:val="002A0FA0"/>
    <w:rsid w:val="002A1831"/>
    <w:rsid w:val="002A1AD1"/>
    <w:rsid w:val="002A1B3D"/>
    <w:rsid w:val="002A1C01"/>
    <w:rsid w:val="002A1ECA"/>
    <w:rsid w:val="002A2120"/>
    <w:rsid w:val="002A24D6"/>
    <w:rsid w:val="002A291B"/>
    <w:rsid w:val="002A3510"/>
    <w:rsid w:val="002A38CC"/>
    <w:rsid w:val="002A3AB1"/>
    <w:rsid w:val="002A3E18"/>
    <w:rsid w:val="002A3E8D"/>
    <w:rsid w:val="002A4178"/>
    <w:rsid w:val="002A436D"/>
    <w:rsid w:val="002A4DB9"/>
    <w:rsid w:val="002A4FFF"/>
    <w:rsid w:val="002A5375"/>
    <w:rsid w:val="002A54D0"/>
    <w:rsid w:val="002A560C"/>
    <w:rsid w:val="002A5976"/>
    <w:rsid w:val="002A5D98"/>
    <w:rsid w:val="002A6038"/>
    <w:rsid w:val="002A654A"/>
    <w:rsid w:val="002A6704"/>
    <w:rsid w:val="002A6767"/>
    <w:rsid w:val="002A67A0"/>
    <w:rsid w:val="002A693B"/>
    <w:rsid w:val="002A699A"/>
    <w:rsid w:val="002A6ACB"/>
    <w:rsid w:val="002A6CD6"/>
    <w:rsid w:val="002A6FDC"/>
    <w:rsid w:val="002A72C6"/>
    <w:rsid w:val="002A72E9"/>
    <w:rsid w:val="002A751D"/>
    <w:rsid w:val="002A7F3F"/>
    <w:rsid w:val="002B0005"/>
    <w:rsid w:val="002B04AC"/>
    <w:rsid w:val="002B0504"/>
    <w:rsid w:val="002B0658"/>
    <w:rsid w:val="002B088C"/>
    <w:rsid w:val="002B0A6A"/>
    <w:rsid w:val="002B0AA8"/>
    <w:rsid w:val="002B0E6F"/>
    <w:rsid w:val="002B1215"/>
    <w:rsid w:val="002B16AE"/>
    <w:rsid w:val="002B1752"/>
    <w:rsid w:val="002B1BEF"/>
    <w:rsid w:val="002B23FC"/>
    <w:rsid w:val="002B2433"/>
    <w:rsid w:val="002B2496"/>
    <w:rsid w:val="002B25EE"/>
    <w:rsid w:val="002B2AA7"/>
    <w:rsid w:val="002B2B98"/>
    <w:rsid w:val="002B2C6A"/>
    <w:rsid w:val="002B2DAA"/>
    <w:rsid w:val="002B3133"/>
    <w:rsid w:val="002B3248"/>
    <w:rsid w:val="002B334C"/>
    <w:rsid w:val="002B3942"/>
    <w:rsid w:val="002B3B09"/>
    <w:rsid w:val="002B3DF4"/>
    <w:rsid w:val="002B40A4"/>
    <w:rsid w:val="002B4445"/>
    <w:rsid w:val="002B49B2"/>
    <w:rsid w:val="002B4FBA"/>
    <w:rsid w:val="002B4FC0"/>
    <w:rsid w:val="002B542A"/>
    <w:rsid w:val="002B5482"/>
    <w:rsid w:val="002B5741"/>
    <w:rsid w:val="002B5886"/>
    <w:rsid w:val="002B6002"/>
    <w:rsid w:val="002B67EC"/>
    <w:rsid w:val="002B686E"/>
    <w:rsid w:val="002B6BCC"/>
    <w:rsid w:val="002B6BD4"/>
    <w:rsid w:val="002B7553"/>
    <w:rsid w:val="002B781C"/>
    <w:rsid w:val="002B7D48"/>
    <w:rsid w:val="002C00BC"/>
    <w:rsid w:val="002C00FE"/>
    <w:rsid w:val="002C0D6A"/>
    <w:rsid w:val="002C1297"/>
    <w:rsid w:val="002C13FA"/>
    <w:rsid w:val="002C1B3E"/>
    <w:rsid w:val="002C1ECE"/>
    <w:rsid w:val="002C1F43"/>
    <w:rsid w:val="002C2104"/>
    <w:rsid w:val="002C2326"/>
    <w:rsid w:val="002C23CE"/>
    <w:rsid w:val="002C25A0"/>
    <w:rsid w:val="002C2D1C"/>
    <w:rsid w:val="002C306D"/>
    <w:rsid w:val="002C3244"/>
    <w:rsid w:val="002C3489"/>
    <w:rsid w:val="002C3922"/>
    <w:rsid w:val="002C4130"/>
    <w:rsid w:val="002C4493"/>
    <w:rsid w:val="002C456E"/>
    <w:rsid w:val="002C458B"/>
    <w:rsid w:val="002C4D81"/>
    <w:rsid w:val="002C4F2A"/>
    <w:rsid w:val="002C4F6B"/>
    <w:rsid w:val="002C5358"/>
    <w:rsid w:val="002C5730"/>
    <w:rsid w:val="002C604A"/>
    <w:rsid w:val="002C62A6"/>
    <w:rsid w:val="002C640A"/>
    <w:rsid w:val="002C6517"/>
    <w:rsid w:val="002C6A97"/>
    <w:rsid w:val="002C6B2B"/>
    <w:rsid w:val="002C6D7E"/>
    <w:rsid w:val="002C6DC0"/>
    <w:rsid w:val="002C6F96"/>
    <w:rsid w:val="002C729D"/>
    <w:rsid w:val="002C79C8"/>
    <w:rsid w:val="002C7D4F"/>
    <w:rsid w:val="002C7E31"/>
    <w:rsid w:val="002C7F27"/>
    <w:rsid w:val="002D06FA"/>
    <w:rsid w:val="002D071B"/>
    <w:rsid w:val="002D090A"/>
    <w:rsid w:val="002D0D33"/>
    <w:rsid w:val="002D15D2"/>
    <w:rsid w:val="002D19BB"/>
    <w:rsid w:val="002D1E9B"/>
    <w:rsid w:val="002D1FAE"/>
    <w:rsid w:val="002D24D2"/>
    <w:rsid w:val="002D24F9"/>
    <w:rsid w:val="002D2722"/>
    <w:rsid w:val="002D2788"/>
    <w:rsid w:val="002D2B12"/>
    <w:rsid w:val="002D2EB3"/>
    <w:rsid w:val="002D3003"/>
    <w:rsid w:val="002D310C"/>
    <w:rsid w:val="002D31A4"/>
    <w:rsid w:val="002D3224"/>
    <w:rsid w:val="002D3938"/>
    <w:rsid w:val="002D3B34"/>
    <w:rsid w:val="002D3E15"/>
    <w:rsid w:val="002D40D6"/>
    <w:rsid w:val="002D4754"/>
    <w:rsid w:val="002D477E"/>
    <w:rsid w:val="002D4AFC"/>
    <w:rsid w:val="002D4DA1"/>
    <w:rsid w:val="002D5180"/>
    <w:rsid w:val="002D521C"/>
    <w:rsid w:val="002D5368"/>
    <w:rsid w:val="002D54DC"/>
    <w:rsid w:val="002D58D1"/>
    <w:rsid w:val="002D5A9E"/>
    <w:rsid w:val="002D609B"/>
    <w:rsid w:val="002D6BCB"/>
    <w:rsid w:val="002D6D2B"/>
    <w:rsid w:val="002D7093"/>
    <w:rsid w:val="002D7129"/>
    <w:rsid w:val="002D7156"/>
    <w:rsid w:val="002D71BD"/>
    <w:rsid w:val="002D733B"/>
    <w:rsid w:val="002D73B8"/>
    <w:rsid w:val="002D7AA3"/>
    <w:rsid w:val="002D7CE9"/>
    <w:rsid w:val="002E01A8"/>
    <w:rsid w:val="002E0789"/>
    <w:rsid w:val="002E0A4A"/>
    <w:rsid w:val="002E0D9F"/>
    <w:rsid w:val="002E0FE5"/>
    <w:rsid w:val="002E12FA"/>
    <w:rsid w:val="002E1513"/>
    <w:rsid w:val="002E2B26"/>
    <w:rsid w:val="002E2C61"/>
    <w:rsid w:val="002E2ECB"/>
    <w:rsid w:val="002E305C"/>
    <w:rsid w:val="002E357F"/>
    <w:rsid w:val="002E3989"/>
    <w:rsid w:val="002E3C88"/>
    <w:rsid w:val="002E3D3F"/>
    <w:rsid w:val="002E48EB"/>
    <w:rsid w:val="002E48FB"/>
    <w:rsid w:val="002E4EE9"/>
    <w:rsid w:val="002E5241"/>
    <w:rsid w:val="002E5330"/>
    <w:rsid w:val="002E584F"/>
    <w:rsid w:val="002E5A1E"/>
    <w:rsid w:val="002E6097"/>
    <w:rsid w:val="002E6964"/>
    <w:rsid w:val="002E6A41"/>
    <w:rsid w:val="002E6C8D"/>
    <w:rsid w:val="002E712A"/>
    <w:rsid w:val="002E714F"/>
    <w:rsid w:val="002E78A2"/>
    <w:rsid w:val="002E7918"/>
    <w:rsid w:val="002E7B77"/>
    <w:rsid w:val="002E7F1F"/>
    <w:rsid w:val="002F0156"/>
    <w:rsid w:val="002F05F5"/>
    <w:rsid w:val="002F0697"/>
    <w:rsid w:val="002F0CA1"/>
    <w:rsid w:val="002F1077"/>
    <w:rsid w:val="002F182E"/>
    <w:rsid w:val="002F1BFD"/>
    <w:rsid w:val="002F203C"/>
    <w:rsid w:val="002F20B8"/>
    <w:rsid w:val="002F2359"/>
    <w:rsid w:val="002F26E7"/>
    <w:rsid w:val="002F27C3"/>
    <w:rsid w:val="002F2E86"/>
    <w:rsid w:val="002F335E"/>
    <w:rsid w:val="002F399F"/>
    <w:rsid w:val="002F3F1B"/>
    <w:rsid w:val="002F4303"/>
    <w:rsid w:val="002F4395"/>
    <w:rsid w:val="002F43C8"/>
    <w:rsid w:val="002F488B"/>
    <w:rsid w:val="002F4A3A"/>
    <w:rsid w:val="002F4A54"/>
    <w:rsid w:val="002F4B75"/>
    <w:rsid w:val="002F4EFE"/>
    <w:rsid w:val="002F534A"/>
    <w:rsid w:val="002F53E8"/>
    <w:rsid w:val="002F5698"/>
    <w:rsid w:val="002F5F66"/>
    <w:rsid w:val="002F5FF2"/>
    <w:rsid w:val="002F6035"/>
    <w:rsid w:val="002F67BF"/>
    <w:rsid w:val="002F6DBD"/>
    <w:rsid w:val="002F6DC7"/>
    <w:rsid w:val="002F6DCB"/>
    <w:rsid w:val="002F75C7"/>
    <w:rsid w:val="002F7994"/>
    <w:rsid w:val="002F7D3D"/>
    <w:rsid w:val="002F7EBC"/>
    <w:rsid w:val="003000EC"/>
    <w:rsid w:val="0030094E"/>
    <w:rsid w:val="00300962"/>
    <w:rsid w:val="00300A5E"/>
    <w:rsid w:val="00300A61"/>
    <w:rsid w:val="00300A6F"/>
    <w:rsid w:val="00301333"/>
    <w:rsid w:val="00301511"/>
    <w:rsid w:val="003018C7"/>
    <w:rsid w:val="003018D0"/>
    <w:rsid w:val="00301913"/>
    <w:rsid w:val="00301CC7"/>
    <w:rsid w:val="003024FE"/>
    <w:rsid w:val="0030289C"/>
    <w:rsid w:val="00302A92"/>
    <w:rsid w:val="00302B1D"/>
    <w:rsid w:val="00302F81"/>
    <w:rsid w:val="0030336D"/>
    <w:rsid w:val="00303810"/>
    <w:rsid w:val="00303962"/>
    <w:rsid w:val="003039A6"/>
    <w:rsid w:val="00303BDC"/>
    <w:rsid w:val="00304076"/>
    <w:rsid w:val="003041BF"/>
    <w:rsid w:val="003042E2"/>
    <w:rsid w:val="00304425"/>
    <w:rsid w:val="00304675"/>
    <w:rsid w:val="00304C4D"/>
    <w:rsid w:val="00305409"/>
    <w:rsid w:val="003055A0"/>
    <w:rsid w:val="003058D8"/>
    <w:rsid w:val="00305B9C"/>
    <w:rsid w:val="00305C6B"/>
    <w:rsid w:val="00306757"/>
    <w:rsid w:val="00306D83"/>
    <w:rsid w:val="00306E7F"/>
    <w:rsid w:val="00306F67"/>
    <w:rsid w:val="00306F7A"/>
    <w:rsid w:val="0030745F"/>
    <w:rsid w:val="0030787A"/>
    <w:rsid w:val="0030798E"/>
    <w:rsid w:val="00307BB6"/>
    <w:rsid w:val="00307F4F"/>
    <w:rsid w:val="0031030B"/>
    <w:rsid w:val="0031039B"/>
    <w:rsid w:val="00310953"/>
    <w:rsid w:val="00310AA8"/>
    <w:rsid w:val="00310C40"/>
    <w:rsid w:val="00310F09"/>
    <w:rsid w:val="00311409"/>
    <w:rsid w:val="003114E8"/>
    <w:rsid w:val="00311595"/>
    <w:rsid w:val="003119BC"/>
    <w:rsid w:val="00311A3F"/>
    <w:rsid w:val="00311C2A"/>
    <w:rsid w:val="00312421"/>
    <w:rsid w:val="0031276A"/>
    <w:rsid w:val="003129F8"/>
    <w:rsid w:val="00312A1A"/>
    <w:rsid w:val="00312F6E"/>
    <w:rsid w:val="00313085"/>
    <w:rsid w:val="00313930"/>
    <w:rsid w:val="00313A5A"/>
    <w:rsid w:val="00313BD2"/>
    <w:rsid w:val="00313DA5"/>
    <w:rsid w:val="00313F2F"/>
    <w:rsid w:val="00313F37"/>
    <w:rsid w:val="00314144"/>
    <w:rsid w:val="0031448D"/>
    <w:rsid w:val="00314610"/>
    <w:rsid w:val="00314861"/>
    <w:rsid w:val="0031534E"/>
    <w:rsid w:val="00315A16"/>
    <w:rsid w:val="00315AAE"/>
    <w:rsid w:val="00316064"/>
    <w:rsid w:val="0031692B"/>
    <w:rsid w:val="00316DDC"/>
    <w:rsid w:val="00316F0E"/>
    <w:rsid w:val="00316FAF"/>
    <w:rsid w:val="003175BD"/>
    <w:rsid w:val="00317754"/>
    <w:rsid w:val="0031782A"/>
    <w:rsid w:val="003178CD"/>
    <w:rsid w:val="003178D8"/>
    <w:rsid w:val="003200E7"/>
    <w:rsid w:val="00320B59"/>
    <w:rsid w:val="00321049"/>
    <w:rsid w:val="00321904"/>
    <w:rsid w:val="003227F5"/>
    <w:rsid w:val="00322B44"/>
    <w:rsid w:val="003232D9"/>
    <w:rsid w:val="003234D3"/>
    <w:rsid w:val="003236BE"/>
    <w:rsid w:val="00323861"/>
    <w:rsid w:val="00323A03"/>
    <w:rsid w:val="003244C8"/>
    <w:rsid w:val="003246B4"/>
    <w:rsid w:val="00324708"/>
    <w:rsid w:val="0032476E"/>
    <w:rsid w:val="00324B7E"/>
    <w:rsid w:val="00324CC2"/>
    <w:rsid w:val="003251E1"/>
    <w:rsid w:val="00325366"/>
    <w:rsid w:val="0032568A"/>
    <w:rsid w:val="0032571C"/>
    <w:rsid w:val="003257DC"/>
    <w:rsid w:val="00326088"/>
    <w:rsid w:val="0032653F"/>
    <w:rsid w:val="00326B5B"/>
    <w:rsid w:val="00326DD2"/>
    <w:rsid w:val="003271E0"/>
    <w:rsid w:val="003274AE"/>
    <w:rsid w:val="0032751A"/>
    <w:rsid w:val="00327555"/>
    <w:rsid w:val="003277A6"/>
    <w:rsid w:val="003278D5"/>
    <w:rsid w:val="00327C84"/>
    <w:rsid w:val="003303DD"/>
    <w:rsid w:val="003304B6"/>
    <w:rsid w:val="003306DE"/>
    <w:rsid w:val="003308F6"/>
    <w:rsid w:val="00330BE6"/>
    <w:rsid w:val="00330D00"/>
    <w:rsid w:val="00331032"/>
    <w:rsid w:val="0033110F"/>
    <w:rsid w:val="00331372"/>
    <w:rsid w:val="00331477"/>
    <w:rsid w:val="00331599"/>
    <w:rsid w:val="00331B4A"/>
    <w:rsid w:val="00331D82"/>
    <w:rsid w:val="00331ED6"/>
    <w:rsid w:val="00331F9C"/>
    <w:rsid w:val="003323E1"/>
    <w:rsid w:val="00332D5C"/>
    <w:rsid w:val="00333031"/>
    <w:rsid w:val="00333066"/>
    <w:rsid w:val="0033323A"/>
    <w:rsid w:val="003333FD"/>
    <w:rsid w:val="003338C8"/>
    <w:rsid w:val="00333901"/>
    <w:rsid w:val="00333AF4"/>
    <w:rsid w:val="00333B89"/>
    <w:rsid w:val="00333C1C"/>
    <w:rsid w:val="003340D5"/>
    <w:rsid w:val="00334764"/>
    <w:rsid w:val="003348A3"/>
    <w:rsid w:val="00334E00"/>
    <w:rsid w:val="00334F79"/>
    <w:rsid w:val="00334FCC"/>
    <w:rsid w:val="003350FD"/>
    <w:rsid w:val="0033510F"/>
    <w:rsid w:val="003354E9"/>
    <w:rsid w:val="003356B8"/>
    <w:rsid w:val="003357DB"/>
    <w:rsid w:val="003359DC"/>
    <w:rsid w:val="00335FDB"/>
    <w:rsid w:val="00335FE2"/>
    <w:rsid w:val="003367EB"/>
    <w:rsid w:val="00336B0A"/>
    <w:rsid w:val="00336CF2"/>
    <w:rsid w:val="00336E0D"/>
    <w:rsid w:val="00337761"/>
    <w:rsid w:val="003377DD"/>
    <w:rsid w:val="00337A87"/>
    <w:rsid w:val="0034003B"/>
    <w:rsid w:val="00340092"/>
    <w:rsid w:val="003402E9"/>
    <w:rsid w:val="00340438"/>
    <w:rsid w:val="0034076D"/>
    <w:rsid w:val="003407A1"/>
    <w:rsid w:val="00340C76"/>
    <w:rsid w:val="00340EDD"/>
    <w:rsid w:val="0034140F"/>
    <w:rsid w:val="003419A1"/>
    <w:rsid w:val="003419FB"/>
    <w:rsid w:val="00341A08"/>
    <w:rsid w:val="00341ADF"/>
    <w:rsid w:val="00341B2F"/>
    <w:rsid w:val="00341D1A"/>
    <w:rsid w:val="00341D64"/>
    <w:rsid w:val="00341D71"/>
    <w:rsid w:val="00342098"/>
    <w:rsid w:val="003427E9"/>
    <w:rsid w:val="00342816"/>
    <w:rsid w:val="00342AD6"/>
    <w:rsid w:val="00342D34"/>
    <w:rsid w:val="00342FA0"/>
    <w:rsid w:val="003430F6"/>
    <w:rsid w:val="00343AD0"/>
    <w:rsid w:val="00343BFF"/>
    <w:rsid w:val="00343DEA"/>
    <w:rsid w:val="00343ECF"/>
    <w:rsid w:val="00343FBF"/>
    <w:rsid w:val="00344144"/>
    <w:rsid w:val="0034435C"/>
    <w:rsid w:val="003450BD"/>
    <w:rsid w:val="003450E5"/>
    <w:rsid w:val="00345140"/>
    <w:rsid w:val="0034523F"/>
    <w:rsid w:val="0034539B"/>
    <w:rsid w:val="003459B4"/>
    <w:rsid w:val="003462B6"/>
    <w:rsid w:val="003465E5"/>
    <w:rsid w:val="00346A6C"/>
    <w:rsid w:val="00347190"/>
    <w:rsid w:val="00347437"/>
    <w:rsid w:val="0034781E"/>
    <w:rsid w:val="00347972"/>
    <w:rsid w:val="00347E1C"/>
    <w:rsid w:val="00350134"/>
    <w:rsid w:val="003503F3"/>
    <w:rsid w:val="003506C4"/>
    <w:rsid w:val="00350AB2"/>
    <w:rsid w:val="00350AD6"/>
    <w:rsid w:val="00350C2B"/>
    <w:rsid w:val="00350F3C"/>
    <w:rsid w:val="0035113E"/>
    <w:rsid w:val="003512A2"/>
    <w:rsid w:val="003513C4"/>
    <w:rsid w:val="0035141B"/>
    <w:rsid w:val="00351D15"/>
    <w:rsid w:val="00352B33"/>
    <w:rsid w:val="00352DC9"/>
    <w:rsid w:val="00352E73"/>
    <w:rsid w:val="00352EC1"/>
    <w:rsid w:val="00353073"/>
    <w:rsid w:val="00353200"/>
    <w:rsid w:val="0035391E"/>
    <w:rsid w:val="003539FC"/>
    <w:rsid w:val="00353F16"/>
    <w:rsid w:val="00354815"/>
    <w:rsid w:val="003548DB"/>
    <w:rsid w:val="00354A55"/>
    <w:rsid w:val="00354F7E"/>
    <w:rsid w:val="0035510D"/>
    <w:rsid w:val="003551EC"/>
    <w:rsid w:val="00355455"/>
    <w:rsid w:val="003555AF"/>
    <w:rsid w:val="00355A5C"/>
    <w:rsid w:val="00355FCF"/>
    <w:rsid w:val="003566C4"/>
    <w:rsid w:val="00356BA8"/>
    <w:rsid w:val="0035725C"/>
    <w:rsid w:val="003576A2"/>
    <w:rsid w:val="00357E26"/>
    <w:rsid w:val="00357F88"/>
    <w:rsid w:val="003602BB"/>
    <w:rsid w:val="003609EF"/>
    <w:rsid w:val="00360E75"/>
    <w:rsid w:val="00360F95"/>
    <w:rsid w:val="0036117F"/>
    <w:rsid w:val="00361D3A"/>
    <w:rsid w:val="00361DFD"/>
    <w:rsid w:val="00361F9A"/>
    <w:rsid w:val="0036231A"/>
    <w:rsid w:val="0036239F"/>
    <w:rsid w:val="0036279C"/>
    <w:rsid w:val="00362E2B"/>
    <w:rsid w:val="00362E31"/>
    <w:rsid w:val="00362FF9"/>
    <w:rsid w:val="00363242"/>
    <w:rsid w:val="00363A69"/>
    <w:rsid w:val="00363F18"/>
    <w:rsid w:val="00364377"/>
    <w:rsid w:val="0036437E"/>
    <w:rsid w:val="00364539"/>
    <w:rsid w:val="00364DDF"/>
    <w:rsid w:val="00365177"/>
    <w:rsid w:val="00365484"/>
    <w:rsid w:val="0036563B"/>
    <w:rsid w:val="00365765"/>
    <w:rsid w:val="003660EB"/>
    <w:rsid w:val="003666A4"/>
    <w:rsid w:val="00366744"/>
    <w:rsid w:val="0036699C"/>
    <w:rsid w:val="00366DFD"/>
    <w:rsid w:val="003675DD"/>
    <w:rsid w:val="00370154"/>
    <w:rsid w:val="003708F5"/>
    <w:rsid w:val="0037131A"/>
    <w:rsid w:val="003716D6"/>
    <w:rsid w:val="00371B9D"/>
    <w:rsid w:val="0037215D"/>
    <w:rsid w:val="00372575"/>
    <w:rsid w:val="00372806"/>
    <w:rsid w:val="00372C4B"/>
    <w:rsid w:val="003732F0"/>
    <w:rsid w:val="0037372B"/>
    <w:rsid w:val="003738CE"/>
    <w:rsid w:val="0037391B"/>
    <w:rsid w:val="00373F77"/>
    <w:rsid w:val="003742CC"/>
    <w:rsid w:val="0037469A"/>
    <w:rsid w:val="00374752"/>
    <w:rsid w:val="003753C6"/>
    <w:rsid w:val="0037548A"/>
    <w:rsid w:val="003755A3"/>
    <w:rsid w:val="003756F2"/>
    <w:rsid w:val="00375822"/>
    <w:rsid w:val="0037593A"/>
    <w:rsid w:val="0037597B"/>
    <w:rsid w:val="00375CCE"/>
    <w:rsid w:val="00375F80"/>
    <w:rsid w:val="00376188"/>
    <w:rsid w:val="0037623D"/>
    <w:rsid w:val="003766D7"/>
    <w:rsid w:val="003768DB"/>
    <w:rsid w:val="00376D0B"/>
    <w:rsid w:val="00376D3C"/>
    <w:rsid w:val="00376D66"/>
    <w:rsid w:val="0037703F"/>
    <w:rsid w:val="003772F0"/>
    <w:rsid w:val="0037754B"/>
    <w:rsid w:val="003775B7"/>
    <w:rsid w:val="003775F6"/>
    <w:rsid w:val="003777E2"/>
    <w:rsid w:val="00377E58"/>
    <w:rsid w:val="00381418"/>
    <w:rsid w:val="00381A51"/>
    <w:rsid w:val="00381A59"/>
    <w:rsid w:val="00381A93"/>
    <w:rsid w:val="00381C1A"/>
    <w:rsid w:val="00381F13"/>
    <w:rsid w:val="00381F4E"/>
    <w:rsid w:val="0038205D"/>
    <w:rsid w:val="00382720"/>
    <w:rsid w:val="00382752"/>
    <w:rsid w:val="00382A36"/>
    <w:rsid w:val="003830D6"/>
    <w:rsid w:val="003834FA"/>
    <w:rsid w:val="00383FED"/>
    <w:rsid w:val="003840D5"/>
    <w:rsid w:val="00384A79"/>
    <w:rsid w:val="00385241"/>
    <w:rsid w:val="003853AE"/>
    <w:rsid w:val="003855E8"/>
    <w:rsid w:val="003855F1"/>
    <w:rsid w:val="0038562B"/>
    <w:rsid w:val="00385686"/>
    <w:rsid w:val="003856F5"/>
    <w:rsid w:val="003858D1"/>
    <w:rsid w:val="00386C3A"/>
    <w:rsid w:val="00386E82"/>
    <w:rsid w:val="003872C4"/>
    <w:rsid w:val="00387A8B"/>
    <w:rsid w:val="00387A93"/>
    <w:rsid w:val="00387AEC"/>
    <w:rsid w:val="00387E5C"/>
    <w:rsid w:val="00387EDC"/>
    <w:rsid w:val="003902CC"/>
    <w:rsid w:val="003904EA"/>
    <w:rsid w:val="003908AF"/>
    <w:rsid w:val="00390986"/>
    <w:rsid w:val="00390C48"/>
    <w:rsid w:val="00390C92"/>
    <w:rsid w:val="00390F31"/>
    <w:rsid w:val="00391233"/>
    <w:rsid w:val="003914B9"/>
    <w:rsid w:val="003919CE"/>
    <w:rsid w:val="00391B90"/>
    <w:rsid w:val="00391CCE"/>
    <w:rsid w:val="00391D89"/>
    <w:rsid w:val="00391FA5"/>
    <w:rsid w:val="0039207B"/>
    <w:rsid w:val="003921C2"/>
    <w:rsid w:val="003922CD"/>
    <w:rsid w:val="003924D9"/>
    <w:rsid w:val="003926A6"/>
    <w:rsid w:val="00392CF2"/>
    <w:rsid w:val="003935AE"/>
    <w:rsid w:val="00393C97"/>
    <w:rsid w:val="00393FE3"/>
    <w:rsid w:val="003944A0"/>
    <w:rsid w:val="0039455B"/>
    <w:rsid w:val="003945BD"/>
    <w:rsid w:val="00394674"/>
    <w:rsid w:val="003949C6"/>
    <w:rsid w:val="003949E6"/>
    <w:rsid w:val="00394BE8"/>
    <w:rsid w:val="00394CF6"/>
    <w:rsid w:val="0039534D"/>
    <w:rsid w:val="003953B7"/>
    <w:rsid w:val="00395618"/>
    <w:rsid w:val="00396123"/>
    <w:rsid w:val="00396439"/>
    <w:rsid w:val="003965EA"/>
    <w:rsid w:val="00396692"/>
    <w:rsid w:val="00396782"/>
    <w:rsid w:val="0039698C"/>
    <w:rsid w:val="003970CC"/>
    <w:rsid w:val="003973F3"/>
    <w:rsid w:val="00397B95"/>
    <w:rsid w:val="00397CD4"/>
    <w:rsid w:val="00397D34"/>
    <w:rsid w:val="003A0398"/>
    <w:rsid w:val="003A08C8"/>
    <w:rsid w:val="003A0B0E"/>
    <w:rsid w:val="003A0C67"/>
    <w:rsid w:val="003A0DED"/>
    <w:rsid w:val="003A0F9C"/>
    <w:rsid w:val="003A167B"/>
    <w:rsid w:val="003A17CC"/>
    <w:rsid w:val="003A1975"/>
    <w:rsid w:val="003A1C3D"/>
    <w:rsid w:val="003A20F0"/>
    <w:rsid w:val="003A2395"/>
    <w:rsid w:val="003A2680"/>
    <w:rsid w:val="003A3057"/>
    <w:rsid w:val="003A372E"/>
    <w:rsid w:val="003A3853"/>
    <w:rsid w:val="003A4212"/>
    <w:rsid w:val="003A4381"/>
    <w:rsid w:val="003A44AA"/>
    <w:rsid w:val="003A4726"/>
    <w:rsid w:val="003A473E"/>
    <w:rsid w:val="003A478B"/>
    <w:rsid w:val="003A4B9B"/>
    <w:rsid w:val="003A50EC"/>
    <w:rsid w:val="003A5461"/>
    <w:rsid w:val="003A5547"/>
    <w:rsid w:val="003A5D4F"/>
    <w:rsid w:val="003A5ED1"/>
    <w:rsid w:val="003A6518"/>
    <w:rsid w:val="003A67B4"/>
    <w:rsid w:val="003A6D6C"/>
    <w:rsid w:val="003A6F7B"/>
    <w:rsid w:val="003A7207"/>
    <w:rsid w:val="003A79CF"/>
    <w:rsid w:val="003A7A51"/>
    <w:rsid w:val="003A7C09"/>
    <w:rsid w:val="003A7E4E"/>
    <w:rsid w:val="003B0012"/>
    <w:rsid w:val="003B07F3"/>
    <w:rsid w:val="003B0A64"/>
    <w:rsid w:val="003B162C"/>
    <w:rsid w:val="003B166F"/>
    <w:rsid w:val="003B2103"/>
    <w:rsid w:val="003B2223"/>
    <w:rsid w:val="003B2505"/>
    <w:rsid w:val="003B29D7"/>
    <w:rsid w:val="003B31BC"/>
    <w:rsid w:val="003B320D"/>
    <w:rsid w:val="003B32CD"/>
    <w:rsid w:val="003B3B37"/>
    <w:rsid w:val="003B3C19"/>
    <w:rsid w:val="003B3CEB"/>
    <w:rsid w:val="003B3EE6"/>
    <w:rsid w:val="003B4191"/>
    <w:rsid w:val="003B4CA5"/>
    <w:rsid w:val="003B4D32"/>
    <w:rsid w:val="003B523A"/>
    <w:rsid w:val="003B5B4F"/>
    <w:rsid w:val="003B5E51"/>
    <w:rsid w:val="003B5E6A"/>
    <w:rsid w:val="003B66F3"/>
    <w:rsid w:val="003B6701"/>
    <w:rsid w:val="003B711C"/>
    <w:rsid w:val="003B7555"/>
    <w:rsid w:val="003B781B"/>
    <w:rsid w:val="003B78F8"/>
    <w:rsid w:val="003C00F5"/>
    <w:rsid w:val="003C0576"/>
    <w:rsid w:val="003C0CD9"/>
    <w:rsid w:val="003C12AC"/>
    <w:rsid w:val="003C1AF5"/>
    <w:rsid w:val="003C1DEF"/>
    <w:rsid w:val="003C2452"/>
    <w:rsid w:val="003C27A2"/>
    <w:rsid w:val="003C2D08"/>
    <w:rsid w:val="003C2E9E"/>
    <w:rsid w:val="003C3076"/>
    <w:rsid w:val="003C307A"/>
    <w:rsid w:val="003C3091"/>
    <w:rsid w:val="003C3583"/>
    <w:rsid w:val="003C39BA"/>
    <w:rsid w:val="003C3E25"/>
    <w:rsid w:val="003C5181"/>
    <w:rsid w:val="003C52AC"/>
    <w:rsid w:val="003C5799"/>
    <w:rsid w:val="003C5816"/>
    <w:rsid w:val="003C58AE"/>
    <w:rsid w:val="003C58F3"/>
    <w:rsid w:val="003C5B76"/>
    <w:rsid w:val="003C5B89"/>
    <w:rsid w:val="003C5DF8"/>
    <w:rsid w:val="003C5E66"/>
    <w:rsid w:val="003C606B"/>
    <w:rsid w:val="003C64EC"/>
    <w:rsid w:val="003C66CA"/>
    <w:rsid w:val="003C7110"/>
    <w:rsid w:val="003C752E"/>
    <w:rsid w:val="003C7859"/>
    <w:rsid w:val="003C7B37"/>
    <w:rsid w:val="003C7B78"/>
    <w:rsid w:val="003C7F0B"/>
    <w:rsid w:val="003D0701"/>
    <w:rsid w:val="003D0DBA"/>
    <w:rsid w:val="003D0E23"/>
    <w:rsid w:val="003D104A"/>
    <w:rsid w:val="003D1556"/>
    <w:rsid w:val="003D1697"/>
    <w:rsid w:val="003D1761"/>
    <w:rsid w:val="003D18D4"/>
    <w:rsid w:val="003D1B86"/>
    <w:rsid w:val="003D2010"/>
    <w:rsid w:val="003D20A6"/>
    <w:rsid w:val="003D223D"/>
    <w:rsid w:val="003D2D01"/>
    <w:rsid w:val="003D308F"/>
    <w:rsid w:val="003D3505"/>
    <w:rsid w:val="003D3514"/>
    <w:rsid w:val="003D39C7"/>
    <w:rsid w:val="003D3F16"/>
    <w:rsid w:val="003D4158"/>
    <w:rsid w:val="003D4FB0"/>
    <w:rsid w:val="003D522C"/>
    <w:rsid w:val="003D5459"/>
    <w:rsid w:val="003D5F6A"/>
    <w:rsid w:val="003D60C7"/>
    <w:rsid w:val="003D647D"/>
    <w:rsid w:val="003D6515"/>
    <w:rsid w:val="003D6C8F"/>
    <w:rsid w:val="003D736E"/>
    <w:rsid w:val="003D7628"/>
    <w:rsid w:val="003D7AAC"/>
    <w:rsid w:val="003D7DD8"/>
    <w:rsid w:val="003E0282"/>
    <w:rsid w:val="003E0361"/>
    <w:rsid w:val="003E1612"/>
    <w:rsid w:val="003E18CB"/>
    <w:rsid w:val="003E1A36"/>
    <w:rsid w:val="003E1E99"/>
    <w:rsid w:val="003E2239"/>
    <w:rsid w:val="003E25F3"/>
    <w:rsid w:val="003E2B34"/>
    <w:rsid w:val="003E2B52"/>
    <w:rsid w:val="003E2C42"/>
    <w:rsid w:val="003E2C86"/>
    <w:rsid w:val="003E2EBE"/>
    <w:rsid w:val="003E2F1B"/>
    <w:rsid w:val="003E2F23"/>
    <w:rsid w:val="003E2FC1"/>
    <w:rsid w:val="003E2FD0"/>
    <w:rsid w:val="003E318E"/>
    <w:rsid w:val="003E342D"/>
    <w:rsid w:val="003E365B"/>
    <w:rsid w:val="003E3A46"/>
    <w:rsid w:val="003E3D92"/>
    <w:rsid w:val="003E3F20"/>
    <w:rsid w:val="003E3F2C"/>
    <w:rsid w:val="003E4044"/>
    <w:rsid w:val="003E4223"/>
    <w:rsid w:val="003E4723"/>
    <w:rsid w:val="003E4928"/>
    <w:rsid w:val="003E4D68"/>
    <w:rsid w:val="003E53C6"/>
    <w:rsid w:val="003E5490"/>
    <w:rsid w:val="003E57EB"/>
    <w:rsid w:val="003E57F9"/>
    <w:rsid w:val="003E5BCD"/>
    <w:rsid w:val="003E5CA5"/>
    <w:rsid w:val="003E5FD2"/>
    <w:rsid w:val="003E66F2"/>
    <w:rsid w:val="003E6D48"/>
    <w:rsid w:val="003E7185"/>
    <w:rsid w:val="003E762A"/>
    <w:rsid w:val="003E7949"/>
    <w:rsid w:val="003E7AAA"/>
    <w:rsid w:val="003F00A8"/>
    <w:rsid w:val="003F0208"/>
    <w:rsid w:val="003F0573"/>
    <w:rsid w:val="003F0856"/>
    <w:rsid w:val="003F094B"/>
    <w:rsid w:val="003F0DFF"/>
    <w:rsid w:val="003F1336"/>
    <w:rsid w:val="003F17DE"/>
    <w:rsid w:val="003F18B7"/>
    <w:rsid w:val="003F20D4"/>
    <w:rsid w:val="003F21B8"/>
    <w:rsid w:val="003F2260"/>
    <w:rsid w:val="003F293D"/>
    <w:rsid w:val="003F2BD6"/>
    <w:rsid w:val="003F33F8"/>
    <w:rsid w:val="003F3AB1"/>
    <w:rsid w:val="003F3FE8"/>
    <w:rsid w:val="003F4199"/>
    <w:rsid w:val="003F4218"/>
    <w:rsid w:val="003F44AD"/>
    <w:rsid w:val="003F44C3"/>
    <w:rsid w:val="003F4755"/>
    <w:rsid w:val="003F476A"/>
    <w:rsid w:val="003F487F"/>
    <w:rsid w:val="003F4DAD"/>
    <w:rsid w:val="003F4EBD"/>
    <w:rsid w:val="003F4EDB"/>
    <w:rsid w:val="003F53DB"/>
    <w:rsid w:val="003F608C"/>
    <w:rsid w:val="003F6513"/>
    <w:rsid w:val="003F651E"/>
    <w:rsid w:val="003F6928"/>
    <w:rsid w:val="003F6E71"/>
    <w:rsid w:val="003F6FD5"/>
    <w:rsid w:val="003F70F1"/>
    <w:rsid w:val="003F76AE"/>
    <w:rsid w:val="003F7A4C"/>
    <w:rsid w:val="003F7C3E"/>
    <w:rsid w:val="003F7D0E"/>
    <w:rsid w:val="0040069D"/>
    <w:rsid w:val="004016B2"/>
    <w:rsid w:val="0040178E"/>
    <w:rsid w:val="004017EB"/>
    <w:rsid w:val="00401CBC"/>
    <w:rsid w:val="00402056"/>
    <w:rsid w:val="0040220D"/>
    <w:rsid w:val="00402893"/>
    <w:rsid w:val="0040291B"/>
    <w:rsid w:val="00402DE6"/>
    <w:rsid w:val="004034B0"/>
    <w:rsid w:val="00403976"/>
    <w:rsid w:val="00403A03"/>
    <w:rsid w:val="00403B98"/>
    <w:rsid w:val="00403C3D"/>
    <w:rsid w:val="00403CED"/>
    <w:rsid w:val="00403E83"/>
    <w:rsid w:val="00403F84"/>
    <w:rsid w:val="004040CA"/>
    <w:rsid w:val="004042F9"/>
    <w:rsid w:val="00404322"/>
    <w:rsid w:val="0040450E"/>
    <w:rsid w:val="00404AA4"/>
    <w:rsid w:val="004055E0"/>
    <w:rsid w:val="00405840"/>
    <w:rsid w:val="00405B67"/>
    <w:rsid w:val="004068F6"/>
    <w:rsid w:val="00406F23"/>
    <w:rsid w:val="00406FEC"/>
    <w:rsid w:val="004070FF"/>
    <w:rsid w:val="004072A9"/>
    <w:rsid w:val="00407A3A"/>
    <w:rsid w:val="00407D17"/>
    <w:rsid w:val="0041002A"/>
    <w:rsid w:val="00410095"/>
    <w:rsid w:val="00410147"/>
    <w:rsid w:val="00410371"/>
    <w:rsid w:val="004107C5"/>
    <w:rsid w:val="004109CE"/>
    <w:rsid w:val="00410EE4"/>
    <w:rsid w:val="004114A8"/>
    <w:rsid w:val="004123F2"/>
    <w:rsid w:val="00412457"/>
    <w:rsid w:val="00412B34"/>
    <w:rsid w:val="00412EEB"/>
    <w:rsid w:val="00413080"/>
    <w:rsid w:val="0041324E"/>
    <w:rsid w:val="00413849"/>
    <w:rsid w:val="00413A52"/>
    <w:rsid w:val="00413AA5"/>
    <w:rsid w:val="00413EB8"/>
    <w:rsid w:val="0041425E"/>
    <w:rsid w:val="00414F27"/>
    <w:rsid w:val="0041518D"/>
    <w:rsid w:val="004153FF"/>
    <w:rsid w:val="00415441"/>
    <w:rsid w:val="00415958"/>
    <w:rsid w:val="00415AB4"/>
    <w:rsid w:val="00415AE7"/>
    <w:rsid w:val="00415AF0"/>
    <w:rsid w:val="00416342"/>
    <w:rsid w:val="0041652C"/>
    <w:rsid w:val="00416575"/>
    <w:rsid w:val="00416720"/>
    <w:rsid w:val="00416837"/>
    <w:rsid w:val="0041696A"/>
    <w:rsid w:val="00416DC1"/>
    <w:rsid w:val="00416F39"/>
    <w:rsid w:val="004207CA"/>
    <w:rsid w:val="004207CD"/>
    <w:rsid w:val="00420B61"/>
    <w:rsid w:val="00420F91"/>
    <w:rsid w:val="0042119C"/>
    <w:rsid w:val="004211C1"/>
    <w:rsid w:val="0042169E"/>
    <w:rsid w:val="0042184E"/>
    <w:rsid w:val="00421915"/>
    <w:rsid w:val="00422330"/>
    <w:rsid w:val="004225D5"/>
    <w:rsid w:val="0042278A"/>
    <w:rsid w:val="00423428"/>
    <w:rsid w:val="0042354F"/>
    <w:rsid w:val="00423A7F"/>
    <w:rsid w:val="00423D9B"/>
    <w:rsid w:val="00423DEF"/>
    <w:rsid w:val="00423E8B"/>
    <w:rsid w:val="0042406F"/>
    <w:rsid w:val="004242F1"/>
    <w:rsid w:val="00424695"/>
    <w:rsid w:val="0042481C"/>
    <w:rsid w:val="00425255"/>
    <w:rsid w:val="00425837"/>
    <w:rsid w:val="00426853"/>
    <w:rsid w:val="00426AB2"/>
    <w:rsid w:val="00426D8A"/>
    <w:rsid w:val="00427EB9"/>
    <w:rsid w:val="004308C2"/>
    <w:rsid w:val="00430CBA"/>
    <w:rsid w:val="00430EA6"/>
    <w:rsid w:val="00430FBA"/>
    <w:rsid w:val="004310E9"/>
    <w:rsid w:val="0043112E"/>
    <w:rsid w:val="0043125B"/>
    <w:rsid w:val="004313A6"/>
    <w:rsid w:val="00431853"/>
    <w:rsid w:val="0043263A"/>
    <w:rsid w:val="004326F4"/>
    <w:rsid w:val="004329D4"/>
    <w:rsid w:val="00432B96"/>
    <w:rsid w:val="00432DB2"/>
    <w:rsid w:val="00432F9B"/>
    <w:rsid w:val="00433040"/>
    <w:rsid w:val="004343A7"/>
    <w:rsid w:val="00434B27"/>
    <w:rsid w:val="00434D8C"/>
    <w:rsid w:val="004352B8"/>
    <w:rsid w:val="00435B69"/>
    <w:rsid w:val="00435F79"/>
    <w:rsid w:val="00436410"/>
    <w:rsid w:val="00436534"/>
    <w:rsid w:val="004365F0"/>
    <w:rsid w:val="00436F5C"/>
    <w:rsid w:val="00436FD8"/>
    <w:rsid w:val="0043737D"/>
    <w:rsid w:val="0043783E"/>
    <w:rsid w:val="004405C4"/>
    <w:rsid w:val="00440649"/>
    <w:rsid w:val="00440B58"/>
    <w:rsid w:val="00440D0D"/>
    <w:rsid w:val="004413B5"/>
    <w:rsid w:val="004419BE"/>
    <w:rsid w:val="00442188"/>
    <w:rsid w:val="004421AF"/>
    <w:rsid w:val="004422C0"/>
    <w:rsid w:val="00442315"/>
    <w:rsid w:val="00442587"/>
    <w:rsid w:val="004427AC"/>
    <w:rsid w:val="004427C7"/>
    <w:rsid w:val="004429B8"/>
    <w:rsid w:val="00442A54"/>
    <w:rsid w:val="00442BD9"/>
    <w:rsid w:val="00442F16"/>
    <w:rsid w:val="004435F1"/>
    <w:rsid w:val="0044370C"/>
    <w:rsid w:val="00443D4F"/>
    <w:rsid w:val="00444375"/>
    <w:rsid w:val="0044490F"/>
    <w:rsid w:val="0044535D"/>
    <w:rsid w:val="00445A9E"/>
    <w:rsid w:val="00445ABB"/>
    <w:rsid w:val="00446029"/>
    <w:rsid w:val="00446A27"/>
    <w:rsid w:val="00446EDD"/>
    <w:rsid w:val="0044714C"/>
    <w:rsid w:val="00447371"/>
    <w:rsid w:val="00447795"/>
    <w:rsid w:val="00447CFA"/>
    <w:rsid w:val="00447D1D"/>
    <w:rsid w:val="00447EF6"/>
    <w:rsid w:val="00450194"/>
    <w:rsid w:val="00450D1A"/>
    <w:rsid w:val="004510A4"/>
    <w:rsid w:val="004511DA"/>
    <w:rsid w:val="0045162B"/>
    <w:rsid w:val="0045252F"/>
    <w:rsid w:val="00452B9B"/>
    <w:rsid w:val="00452DBE"/>
    <w:rsid w:val="0045313B"/>
    <w:rsid w:val="00453447"/>
    <w:rsid w:val="004534DE"/>
    <w:rsid w:val="00453633"/>
    <w:rsid w:val="004541C3"/>
    <w:rsid w:val="00454527"/>
    <w:rsid w:val="004545CB"/>
    <w:rsid w:val="00454E96"/>
    <w:rsid w:val="00454F8F"/>
    <w:rsid w:val="004551A5"/>
    <w:rsid w:val="00455D9C"/>
    <w:rsid w:val="00455F6E"/>
    <w:rsid w:val="0045628A"/>
    <w:rsid w:val="00456705"/>
    <w:rsid w:val="00456760"/>
    <w:rsid w:val="00456A3C"/>
    <w:rsid w:val="00456EE0"/>
    <w:rsid w:val="00456EFA"/>
    <w:rsid w:val="00457AE2"/>
    <w:rsid w:val="00457CAE"/>
    <w:rsid w:val="004605B4"/>
    <w:rsid w:val="004605E9"/>
    <w:rsid w:val="004605EE"/>
    <w:rsid w:val="00460609"/>
    <w:rsid w:val="00460C9B"/>
    <w:rsid w:val="00460CCE"/>
    <w:rsid w:val="00460FCE"/>
    <w:rsid w:val="0046138C"/>
    <w:rsid w:val="00461B1E"/>
    <w:rsid w:val="0046283A"/>
    <w:rsid w:val="0046355B"/>
    <w:rsid w:val="004638E0"/>
    <w:rsid w:val="004639B6"/>
    <w:rsid w:val="00463A6B"/>
    <w:rsid w:val="00463AD3"/>
    <w:rsid w:val="00464278"/>
    <w:rsid w:val="004648E5"/>
    <w:rsid w:val="004649B5"/>
    <w:rsid w:val="00464D33"/>
    <w:rsid w:val="00465486"/>
    <w:rsid w:val="00465AE2"/>
    <w:rsid w:val="00465E05"/>
    <w:rsid w:val="00465F14"/>
    <w:rsid w:val="00466191"/>
    <w:rsid w:val="0046629F"/>
    <w:rsid w:val="00466A10"/>
    <w:rsid w:val="00466BF3"/>
    <w:rsid w:val="00466CF8"/>
    <w:rsid w:val="00466D4E"/>
    <w:rsid w:val="00467202"/>
    <w:rsid w:val="004673DB"/>
    <w:rsid w:val="0046748A"/>
    <w:rsid w:val="004678B2"/>
    <w:rsid w:val="00467CDC"/>
    <w:rsid w:val="00467D8F"/>
    <w:rsid w:val="004713C3"/>
    <w:rsid w:val="004714A7"/>
    <w:rsid w:val="00471CFF"/>
    <w:rsid w:val="00472070"/>
    <w:rsid w:val="0047224F"/>
    <w:rsid w:val="00472895"/>
    <w:rsid w:val="00472933"/>
    <w:rsid w:val="00472ED5"/>
    <w:rsid w:val="0047340A"/>
    <w:rsid w:val="00473C0F"/>
    <w:rsid w:val="004749F0"/>
    <w:rsid w:val="00474B4D"/>
    <w:rsid w:val="00474D29"/>
    <w:rsid w:val="0047534A"/>
    <w:rsid w:val="004755E5"/>
    <w:rsid w:val="004756F9"/>
    <w:rsid w:val="00475923"/>
    <w:rsid w:val="00475A7F"/>
    <w:rsid w:val="00475C1B"/>
    <w:rsid w:val="00476159"/>
    <w:rsid w:val="0047650E"/>
    <w:rsid w:val="0047675F"/>
    <w:rsid w:val="004768A4"/>
    <w:rsid w:val="00477109"/>
    <w:rsid w:val="00477467"/>
    <w:rsid w:val="00477635"/>
    <w:rsid w:val="00477DD5"/>
    <w:rsid w:val="00480056"/>
    <w:rsid w:val="0048021E"/>
    <w:rsid w:val="004804AB"/>
    <w:rsid w:val="0048058C"/>
    <w:rsid w:val="0048062B"/>
    <w:rsid w:val="00480851"/>
    <w:rsid w:val="00480C56"/>
    <w:rsid w:val="00480F83"/>
    <w:rsid w:val="00480FCA"/>
    <w:rsid w:val="00480FE3"/>
    <w:rsid w:val="00481033"/>
    <w:rsid w:val="0048154F"/>
    <w:rsid w:val="004815A8"/>
    <w:rsid w:val="00481846"/>
    <w:rsid w:val="00481A6F"/>
    <w:rsid w:val="00481E17"/>
    <w:rsid w:val="00481EAC"/>
    <w:rsid w:val="00481FB2"/>
    <w:rsid w:val="00482287"/>
    <w:rsid w:val="004822A2"/>
    <w:rsid w:val="00482352"/>
    <w:rsid w:val="004829F2"/>
    <w:rsid w:val="00483046"/>
    <w:rsid w:val="00483106"/>
    <w:rsid w:val="004834E1"/>
    <w:rsid w:val="00483C1E"/>
    <w:rsid w:val="0048409F"/>
    <w:rsid w:val="00484908"/>
    <w:rsid w:val="00484964"/>
    <w:rsid w:val="00484C41"/>
    <w:rsid w:val="00484DCB"/>
    <w:rsid w:val="004850BE"/>
    <w:rsid w:val="00485177"/>
    <w:rsid w:val="00485218"/>
    <w:rsid w:val="004852C4"/>
    <w:rsid w:val="0048544F"/>
    <w:rsid w:val="00485481"/>
    <w:rsid w:val="0048567A"/>
    <w:rsid w:val="00485C07"/>
    <w:rsid w:val="00485F3E"/>
    <w:rsid w:val="00486D06"/>
    <w:rsid w:val="00486D14"/>
    <w:rsid w:val="004870B6"/>
    <w:rsid w:val="00487155"/>
    <w:rsid w:val="00487BB4"/>
    <w:rsid w:val="00487C75"/>
    <w:rsid w:val="00487C83"/>
    <w:rsid w:val="00487D80"/>
    <w:rsid w:val="0049011A"/>
    <w:rsid w:val="0049030F"/>
    <w:rsid w:val="004906BC"/>
    <w:rsid w:val="00490AF1"/>
    <w:rsid w:val="00490C41"/>
    <w:rsid w:val="00490FFC"/>
    <w:rsid w:val="00491126"/>
    <w:rsid w:val="004912E6"/>
    <w:rsid w:val="00491306"/>
    <w:rsid w:val="00491572"/>
    <w:rsid w:val="004917A4"/>
    <w:rsid w:val="0049214A"/>
    <w:rsid w:val="004921BC"/>
    <w:rsid w:val="0049252A"/>
    <w:rsid w:val="00492AAA"/>
    <w:rsid w:val="00492C10"/>
    <w:rsid w:val="00492C2B"/>
    <w:rsid w:val="00492C4D"/>
    <w:rsid w:val="00492C50"/>
    <w:rsid w:val="00493229"/>
    <w:rsid w:val="004933F4"/>
    <w:rsid w:val="004937CB"/>
    <w:rsid w:val="004943A9"/>
    <w:rsid w:val="00494AAC"/>
    <w:rsid w:val="004959BB"/>
    <w:rsid w:val="00495AA5"/>
    <w:rsid w:val="00496634"/>
    <w:rsid w:val="00496D16"/>
    <w:rsid w:val="00497287"/>
    <w:rsid w:val="00497AFF"/>
    <w:rsid w:val="00497B98"/>
    <w:rsid w:val="00497E86"/>
    <w:rsid w:val="004A005E"/>
    <w:rsid w:val="004A0507"/>
    <w:rsid w:val="004A0802"/>
    <w:rsid w:val="004A08C6"/>
    <w:rsid w:val="004A0B57"/>
    <w:rsid w:val="004A0C8B"/>
    <w:rsid w:val="004A0EAC"/>
    <w:rsid w:val="004A0F93"/>
    <w:rsid w:val="004A12E5"/>
    <w:rsid w:val="004A15AC"/>
    <w:rsid w:val="004A199A"/>
    <w:rsid w:val="004A1B87"/>
    <w:rsid w:val="004A1E74"/>
    <w:rsid w:val="004A1ED3"/>
    <w:rsid w:val="004A1FD8"/>
    <w:rsid w:val="004A3220"/>
    <w:rsid w:val="004A3385"/>
    <w:rsid w:val="004A3D03"/>
    <w:rsid w:val="004A3F62"/>
    <w:rsid w:val="004A4216"/>
    <w:rsid w:val="004A42FC"/>
    <w:rsid w:val="004A4482"/>
    <w:rsid w:val="004A45BA"/>
    <w:rsid w:val="004A4971"/>
    <w:rsid w:val="004A4987"/>
    <w:rsid w:val="004A4B1D"/>
    <w:rsid w:val="004A4B72"/>
    <w:rsid w:val="004A5267"/>
    <w:rsid w:val="004A53DD"/>
    <w:rsid w:val="004A5691"/>
    <w:rsid w:val="004A5CFC"/>
    <w:rsid w:val="004A637C"/>
    <w:rsid w:val="004A66C1"/>
    <w:rsid w:val="004A67A6"/>
    <w:rsid w:val="004A701D"/>
    <w:rsid w:val="004A76BF"/>
    <w:rsid w:val="004A7B9C"/>
    <w:rsid w:val="004A7D25"/>
    <w:rsid w:val="004A7E86"/>
    <w:rsid w:val="004A7F65"/>
    <w:rsid w:val="004A7FB0"/>
    <w:rsid w:val="004B013F"/>
    <w:rsid w:val="004B032C"/>
    <w:rsid w:val="004B066D"/>
    <w:rsid w:val="004B0F82"/>
    <w:rsid w:val="004B117D"/>
    <w:rsid w:val="004B1603"/>
    <w:rsid w:val="004B1A92"/>
    <w:rsid w:val="004B1D86"/>
    <w:rsid w:val="004B221B"/>
    <w:rsid w:val="004B292F"/>
    <w:rsid w:val="004B2B49"/>
    <w:rsid w:val="004B2C1B"/>
    <w:rsid w:val="004B3433"/>
    <w:rsid w:val="004B354E"/>
    <w:rsid w:val="004B3AE1"/>
    <w:rsid w:val="004B3D7A"/>
    <w:rsid w:val="004B4079"/>
    <w:rsid w:val="004B4442"/>
    <w:rsid w:val="004B4DAD"/>
    <w:rsid w:val="004B4EC3"/>
    <w:rsid w:val="004B56C3"/>
    <w:rsid w:val="004B5938"/>
    <w:rsid w:val="004B5E12"/>
    <w:rsid w:val="004B5E6E"/>
    <w:rsid w:val="004B5EEC"/>
    <w:rsid w:val="004B618A"/>
    <w:rsid w:val="004B67C5"/>
    <w:rsid w:val="004B6B7A"/>
    <w:rsid w:val="004B6F1D"/>
    <w:rsid w:val="004B718F"/>
    <w:rsid w:val="004B7249"/>
    <w:rsid w:val="004B728C"/>
    <w:rsid w:val="004B7412"/>
    <w:rsid w:val="004B75B7"/>
    <w:rsid w:val="004B7980"/>
    <w:rsid w:val="004B7A2D"/>
    <w:rsid w:val="004B7BA2"/>
    <w:rsid w:val="004B7BA8"/>
    <w:rsid w:val="004B7C01"/>
    <w:rsid w:val="004C0291"/>
    <w:rsid w:val="004C0437"/>
    <w:rsid w:val="004C07AF"/>
    <w:rsid w:val="004C088D"/>
    <w:rsid w:val="004C09B8"/>
    <w:rsid w:val="004C0E87"/>
    <w:rsid w:val="004C15FE"/>
    <w:rsid w:val="004C162E"/>
    <w:rsid w:val="004C16B6"/>
    <w:rsid w:val="004C183A"/>
    <w:rsid w:val="004C187D"/>
    <w:rsid w:val="004C1D57"/>
    <w:rsid w:val="004C218A"/>
    <w:rsid w:val="004C23F8"/>
    <w:rsid w:val="004C296B"/>
    <w:rsid w:val="004C305B"/>
    <w:rsid w:val="004C306B"/>
    <w:rsid w:val="004C3AD3"/>
    <w:rsid w:val="004C3DAE"/>
    <w:rsid w:val="004C4252"/>
    <w:rsid w:val="004C44AC"/>
    <w:rsid w:val="004C469C"/>
    <w:rsid w:val="004C5131"/>
    <w:rsid w:val="004C532B"/>
    <w:rsid w:val="004C5435"/>
    <w:rsid w:val="004C5A96"/>
    <w:rsid w:val="004C5AE6"/>
    <w:rsid w:val="004C5B44"/>
    <w:rsid w:val="004C5B8B"/>
    <w:rsid w:val="004C5D8C"/>
    <w:rsid w:val="004C5DA6"/>
    <w:rsid w:val="004C6554"/>
    <w:rsid w:val="004C6801"/>
    <w:rsid w:val="004C6C31"/>
    <w:rsid w:val="004C6D2F"/>
    <w:rsid w:val="004C7847"/>
    <w:rsid w:val="004C78CF"/>
    <w:rsid w:val="004C7A43"/>
    <w:rsid w:val="004D02CD"/>
    <w:rsid w:val="004D04AE"/>
    <w:rsid w:val="004D0606"/>
    <w:rsid w:val="004D0808"/>
    <w:rsid w:val="004D0EB3"/>
    <w:rsid w:val="004D0F8C"/>
    <w:rsid w:val="004D11AE"/>
    <w:rsid w:val="004D123B"/>
    <w:rsid w:val="004D17A9"/>
    <w:rsid w:val="004D1926"/>
    <w:rsid w:val="004D1B90"/>
    <w:rsid w:val="004D1D7A"/>
    <w:rsid w:val="004D1D88"/>
    <w:rsid w:val="004D2F65"/>
    <w:rsid w:val="004D31BC"/>
    <w:rsid w:val="004D33D1"/>
    <w:rsid w:val="004D33FE"/>
    <w:rsid w:val="004D3406"/>
    <w:rsid w:val="004D3A6E"/>
    <w:rsid w:val="004D484B"/>
    <w:rsid w:val="004D4CD9"/>
    <w:rsid w:val="004D502D"/>
    <w:rsid w:val="004D50E0"/>
    <w:rsid w:val="004D545A"/>
    <w:rsid w:val="004D5AB6"/>
    <w:rsid w:val="004D69B1"/>
    <w:rsid w:val="004D6AFC"/>
    <w:rsid w:val="004D6B50"/>
    <w:rsid w:val="004D6B87"/>
    <w:rsid w:val="004D6E36"/>
    <w:rsid w:val="004D6FC6"/>
    <w:rsid w:val="004D7114"/>
    <w:rsid w:val="004D7A17"/>
    <w:rsid w:val="004D7AC7"/>
    <w:rsid w:val="004E05CB"/>
    <w:rsid w:val="004E06A8"/>
    <w:rsid w:val="004E072A"/>
    <w:rsid w:val="004E0AF2"/>
    <w:rsid w:val="004E0C39"/>
    <w:rsid w:val="004E0F08"/>
    <w:rsid w:val="004E1042"/>
    <w:rsid w:val="004E15B0"/>
    <w:rsid w:val="004E196E"/>
    <w:rsid w:val="004E19CB"/>
    <w:rsid w:val="004E2056"/>
    <w:rsid w:val="004E2215"/>
    <w:rsid w:val="004E249D"/>
    <w:rsid w:val="004E2649"/>
    <w:rsid w:val="004E2A56"/>
    <w:rsid w:val="004E31C8"/>
    <w:rsid w:val="004E3283"/>
    <w:rsid w:val="004E335F"/>
    <w:rsid w:val="004E3458"/>
    <w:rsid w:val="004E34B1"/>
    <w:rsid w:val="004E3AB2"/>
    <w:rsid w:val="004E3C67"/>
    <w:rsid w:val="004E3C73"/>
    <w:rsid w:val="004E3D7A"/>
    <w:rsid w:val="004E3ECF"/>
    <w:rsid w:val="004E418B"/>
    <w:rsid w:val="004E44A9"/>
    <w:rsid w:val="004E4571"/>
    <w:rsid w:val="004E4803"/>
    <w:rsid w:val="004E49B3"/>
    <w:rsid w:val="004E4E38"/>
    <w:rsid w:val="004E4E92"/>
    <w:rsid w:val="004E5091"/>
    <w:rsid w:val="004E5582"/>
    <w:rsid w:val="004E56BE"/>
    <w:rsid w:val="004E5B9C"/>
    <w:rsid w:val="004E61A7"/>
    <w:rsid w:val="004E649A"/>
    <w:rsid w:val="004E6ABB"/>
    <w:rsid w:val="004E6E45"/>
    <w:rsid w:val="004E70E4"/>
    <w:rsid w:val="004E7315"/>
    <w:rsid w:val="004E7ABB"/>
    <w:rsid w:val="004E7D78"/>
    <w:rsid w:val="004F0DCD"/>
    <w:rsid w:val="004F15C1"/>
    <w:rsid w:val="004F1700"/>
    <w:rsid w:val="004F1EE7"/>
    <w:rsid w:val="004F1F79"/>
    <w:rsid w:val="004F20C3"/>
    <w:rsid w:val="004F254A"/>
    <w:rsid w:val="004F3615"/>
    <w:rsid w:val="004F3832"/>
    <w:rsid w:val="004F451F"/>
    <w:rsid w:val="004F4579"/>
    <w:rsid w:val="004F46FF"/>
    <w:rsid w:val="004F499F"/>
    <w:rsid w:val="004F4AB4"/>
    <w:rsid w:val="004F4BB5"/>
    <w:rsid w:val="004F51A8"/>
    <w:rsid w:val="004F51C3"/>
    <w:rsid w:val="004F5240"/>
    <w:rsid w:val="004F53CA"/>
    <w:rsid w:val="004F571F"/>
    <w:rsid w:val="004F592E"/>
    <w:rsid w:val="004F5C15"/>
    <w:rsid w:val="004F5D33"/>
    <w:rsid w:val="004F61B9"/>
    <w:rsid w:val="004F68E7"/>
    <w:rsid w:val="004F69C8"/>
    <w:rsid w:val="004F6AE6"/>
    <w:rsid w:val="004F7006"/>
    <w:rsid w:val="004F794C"/>
    <w:rsid w:val="004F7FBA"/>
    <w:rsid w:val="0050084E"/>
    <w:rsid w:val="00500AF8"/>
    <w:rsid w:val="00500D70"/>
    <w:rsid w:val="00500FEC"/>
    <w:rsid w:val="00501310"/>
    <w:rsid w:val="005016D8"/>
    <w:rsid w:val="00501B3F"/>
    <w:rsid w:val="00501C6A"/>
    <w:rsid w:val="00501D4D"/>
    <w:rsid w:val="005023EB"/>
    <w:rsid w:val="005027BF"/>
    <w:rsid w:val="0050291E"/>
    <w:rsid w:val="00502B5B"/>
    <w:rsid w:val="00502BB6"/>
    <w:rsid w:val="00502F0D"/>
    <w:rsid w:val="005032CD"/>
    <w:rsid w:val="0050357B"/>
    <w:rsid w:val="00503CE5"/>
    <w:rsid w:val="00504C6A"/>
    <w:rsid w:val="00504F16"/>
    <w:rsid w:val="005057CE"/>
    <w:rsid w:val="005057E6"/>
    <w:rsid w:val="00505BBF"/>
    <w:rsid w:val="00505F5B"/>
    <w:rsid w:val="005060E0"/>
    <w:rsid w:val="005062F0"/>
    <w:rsid w:val="00506553"/>
    <w:rsid w:val="0050667E"/>
    <w:rsid w:val="005066A4"/>
    <w:rsid w:val="005067BD"/>
    <w:rsid w:val="00506F1F"/>
    <w:rsid w:val="005071D2"/>
    <w:rsid w:val="00507229"/>
    <w:rsid w:val="00507CE3"/>
    <w:rsid w:val="00507DAF"/>
    <w:rsid w:val="005107CF"/>
    <w:rsid w:val="00510DB2"/>
    <w:rsid w:val="00510E10"/>
    <w:rsid w:val="005113BE"/>
    <w:rsid w:val="0051158B"/>
    <w:rsid w:val="00511C64"/>
    <w:rsid w:val="00511F81"/>
    <w:rsid w:val="005129B0"/>
    <w:rsid w:val="005136C0"/>
    <w:rsid w:val="00513867"/>
    <w:rsid w:val="00513F3A"/>
    <w:rsid w:val="005143A8"/>
    <w:rsid w:val="005144A1"/>
    <w:rsid w:val="00514779"/>
    <w:rsid w:val="00514C00"/>
    <w:rsid w:val="00515237"/>
    <w:rsid w:val="00515749"/>
    <w:rsid w:val="0051580D"/>
    <w:rsid w:val="00515B4C"/>
    <w:rsid w:val="00515CBE"/>
    <w:rsid w:val="00515D48"/>
    <w:rsid w:val="00515D6C"/>
    <w:rsid w:val="005160B6"/>
    <w:rsid w:val="0051627E"/>
    <w:rsid w:val="005168CE"/>
    <w:rsid w:val="00516FD7"/>
    <w:rsid w:val="0051706D"/>
    <w:rsid w:val="005171DC"/>
    <w:rsid w:val="0051731B"/>
    <w:rsid w:val="0051781D"/>
    <w:rsid w:val="005178E2"/>
    <w:rsid w:val="00517974"/>
    <w:rsid w:val="005179D9"/>
    <w:rsid w:val="00517A7D"/>
    <w:rsid w:val="00517C87"/>
    <w:rsid w:val="00517E5E"/>
    <w:rsid w:val="00517F39"/>
    <w:rsid w:val="0052005F"/>
    <w:rsid w:val="0052009C"/>
    <w:rsid w:val="00520283"/>
    <w:rsid w:val="0052042E"/>
    <w:rsid w:val="0052047E"/>
    <w:rsid w:val="00520A82"/>
    <w:rsid w:val="00520BE5"/>
    <w:rsid w:val="00520D15"/>
    <w:rsid w:val="00520DAA"/>
    <w:rsid w:val="00520F18"/>
    <w:rsid w:val="0052102F"/>
    <w:rsid w:val="00521146"/>
    <w:rsid w:val="00521287"/>
    <w:rsid w:val="005212EE"/>
    <w:rsid w:val="0052148B"/>
    <w:rsid w:val="00521498"/>
    <w:rsid w:val="00521DC7"/>
    <w:rsid w:val="00521FCD"/>
    <w:rsid w:val="005223C7"/>
    <w:rsid w:val="00522470"/>
    <w:rsid w:val="00522714"/>
    <w:rsid w:val="00522A9C"/>
    <w:rsid w:val="00522B50"/>
    <w:rsid w:val="00522B6F"/>
    <w:rsid w:val="00522E61"/>
    <w:rsid w:val="00522FCF"/>
    <w:rsid w:val="005230D3"/>
    <w:rsid w:val="0052325D"/>
    <w:rsid w:val="00523672"/>
    <w:rsid w:val="00523711"/>
    <w:rsid w:val="00524594"/>
    <w:rsid w:val="0052463D"/>
    <w:rsid w:val="005246AC"/>
    <w:rsid w:val="00524B5A"/>
    <w:rsid w:val="00524DB9"/>
    <w:rsid w:val="00525544"/>
    <w:rsid w:val="00525730"/>
    <w:rsid w:val="00525A5B"/>
    <w:rsid w:val="00525CF1"/>
    <w:rsid w:val="00525EAB"/>
    <w:rsid w:val="00526730"/>
    <w:rsid w:val="005269F6"/>
    <w:rsid w:val="00526A57"/>
    <w:rsid w:val="00526B73"/>
    <w:rsid w:val="00526DFE"/>
    <w:rsid w:val="00526E0C"/>
    <w:rsid w:val="00526E5A"/>
    <w:rsid w:val="00526FC6"/>
    <w:rsid w:val="00527428"/>
    <w:rsid w:val="00527728"/>
    <w:rsid w:val="00527D32"/>
    <w:rsid w:val="00527F7C"/>
    <w:rsid w:val="0053004C"/>
    <w:rsid w:val="005300DA"/>
    <w:rsid w:val="005302B7"/>
    <w:rsid w:val="00530606"/>
    <w:rsid w:val="00530894"/>
    <w:rsid w:val="005315C0"/>
    <w:rsid w:val="005315E0"/>
    <w:rsid w:val="005316E4"/>
    <w:rsid w:val="00531D8E"/>
    <w:rsid w:val="005329E1"/>
    <w:rsid w:val="00533193"/>
    <w:rsid w:val="005332A6"/>
    <w:rsid w:val="00533529"/>
    <w:rsid w:val="0053381C"/>
    <w:rsid w:val="00533E8A"/>
    <w:rsid w:val="00533ED9"/>
    <w:rsid w:val="00533EE2"/>
    <w:rsid w:val="0053408A"/>
    <w:rsid w:val="005340D1"/>
    <w:rsid w:val="005343F8"/>
    <w:rsid w:val="0053473F"/>
    <w:rsid w:val="005349C1"/>
    <w:rsid w:val="00534D0E"/>
    <w:rsid w:val="00535279"/>
    <w:rsid w:val="00535682"/>
    <w:rsid w:val="00535800"/>
    <w:rsid w:val="00535AE8"/>
    <w:rsid w:val="00535EAB"/>
    <w:rsid w:val="00535EF6"/>
    <w:rsid w:val="0053622B"/>
    <w:rsid w:val="005362E7"/>
    <w:rsid w:val="00536848"/>
    <w:rsid w:val="00536B74"/>
    <w:rsid w:val="00536D88"/>
    <w:rsid w:val="005370A6"/>
    <w:rsid w:val="005374F5"/>
    <w:rsid w:val="00537DC5"/>
    <w:rsid w:val="00537DF2"/>
    <w:rsid w:val="00537E59"/>
    <w:rsid w:val="00537F93"/>
    <w:rsid w:val="00540B6B"/>
    <w:rsid w:val="00540C27"/>
    <w:rsid w:val="00540F13"/>
    <w:rsid w:val="005410B1"/>
    <w:rsid w:val="00541344"/>
    <w:rsid w:val="00541513"/>
    <w:rsid w:val="00541668"/>
    <w:rsid w:val="00541701"/>
    <w:rsid w:val="00541849"/>
    <w:rsid w:val="00541CB4"/>
    <w:rsid w:val="00542343"/>
    <w:rsid w:val="00542475"/>
    <w:rsid w:val="005424B7"/>
    <w:rsid w:val="00542770"/>
    <w:rsid w:val="0054291D"/>
    <w:rsid w:val="00542DAE"/>
    <w:rsid w:val="00543055"/>
    <w:rsid w:val="005432CD"/>
    <w:rsid w:val="00543C1B"/>
    <w:rsid w:val="00543CFD"/>
    <w:rsid w:val="0054418A"/>
    <w:rsid w:val="005442D4"/>
    <w:rsid w:val="0054442D"/>
    <w:rsid w:val="00544755"/>
    <w:rsid w:val="00544A30"/>
    <w:rsid w:val="00544E4B"/>
    <w:rsid w:val="00545323"/>
    <w:rsid w:val="00545507"/>
    <w:rsid w:val="005455D2"/>
    <w:rsid w:val="00545728"/>
    <w:rsid w:val="00546788"/>
    <w:rsid w:val="00546A34"/>
    <w:rsid w:val="00547111"/>
    <w:rsid w:val="005472A7"/>
    <w:rsid w:val="0054794F"/>
    <w:rsid w:val="00547E6E"/>
    <w:rsid w:val="0055069A"/>
    <w:rsid w:val="005507D7"/>
    <w:rsid w:val="00550998"/>
    <w:rsid w:val="00550D1F"/>
    <w:rsid w:val="00550FAE"/>
    <w:rsid w:val="00551075"/>
    <w:rsid w:val="0055134A"/>
    <w:rsid w:val="00551A8D"/>
    <w:rsid w:val="00551D9B"/>
    <w:rsid w:val="005525D7"/>
    <w:rsid w:val="00552A51"/>
    <w:rsid w:val="00552D8C"/>
    <w:rsid w:val="00552DE2"/>
    <w:rsid w:val="0055345D"/>
    <w:rsid w:val="00553F17"/>
    <w:rsid w:val="0055451D"/>
    <w:rsid w:val="00554830"/>
    <w:rsid w:val="00554BA9"/>
    <w:rsid w:val="00554C0E"/>
    <w:rsid w:val="00554C88"/>
    <w:rsid w:val="00554EB0"/>
    <w:rsid w:val="0055520F"/>
    <w:rsid w:val="0055575F"/>
    <w:rsid w:val="005558F4"/>
    <w:rsid w:val="00555BBB"/>
    <w:rsid w:val="00555C88"/>
    <w:rsid w:val="00556004"/>
    <w:rsid w:val="00556565"/>
    <w:rsid w:val="00556A3F"/>
    <w:rsid w:val="00556E24"/>
    <w:rsid w:val="00556FDA"/>
    <w:rsid w:val="0055782C"/>
    <w:rsid w:val="00557DA6"/>
    <w:rsid w:val="00557F58"/>
    <w:rsid w:val="00560063"/>
    <w:rsid w:val="00560A26"/>
    <w:rsid w:val="00560A68"/>
    <w:rsid w:val="00560E77"/>
    <w:rsid w:val="0056145F"/>
    <w:rsid w:val="00561530"/>
    <w:rsid w:val="005615E1"/>
    <w:rsid w:val="00561A99"/>
    <w:rsid w:val="00561DCD"/>
    <w:rsid w:val="005621A5"/>
    <w:rsid w:val="005624F6"/>
    <w:rsid w:val="00562D79"/>
    <w:rsid w:val="00562EF3"/>
    <w:rsid w:val="0056365E"/>
    <w:rsid w:val="00563D76"/>
    <w:rsid w:val="00563DA4"/>
    <w:rsid w:val="00563FB1"/>
    <w:rsid w:val="00564510"/>
    <w:rsid w:val="00564C4D"/>
    <w:rsid w:val="00564EC4"/>
    <w:rsid w:val="0056535F"/>
    <w:rsid w:val="00565B94"/>
    <w:rsid w:val="00565C90"/>
    <w:rsid w:val="00565E59"/>
    <w:rsid w:val="00566164"/>
    <w:rsid w:val="005661EE"/>
    <w:rsid w:val="005664B9"/>
    <w:rsid w:val="00566675"/>
    <w:rsid w:val="00566A40"/>
    <w:rsid w:val="00566AD3"/>
    <w:rsid w:val="00566AF7"/>
    <w:rsid w:val="00566BAF"/>
    <w:rsid w:val="00566CF4"/>
    <w:rsid w:val="0056701A"/>
    <w:rsid w:val="0056715F"/>
    <w:rsid w:val="00567161"/>
    <w:rsid w:val="005672FB"/>
    <w:rsid w:val="00567365"/>
    <w:rsid w:val="00567434"/>
    <w:rsid w:val="00567476"/>
    <w:rsid w:val="00567877"/>
    <w:rsid w:val="00567D0B"/>
    <w:rsid w:val="00567E28"/>
    <w:rsid w:val="00570113"/>
    <w:rsid w:val="005702F4"/>
    <w:rsid w:val="005703BD"/>
    <w:rsid w:val="005706AA"/>
    <w:rsid w:val="0057077F"/>
    <w:rsid w:val="00570907"/>
    <w:rsid w:val="005711C3"/>
    <w:rsid w:val="00571373"/>
    <w:rsid w:val="00571512"/>
    <w:rsid w:val="00571560"/>
    <w:rsid w:val="00571736"/>
    <w:rsid w:val="005717A7"/>
    <w:rsid w:val="00571964"/>
    <w:rsid w:val="00571965"/>
    <w:rsid w:val="00571BC9"/>
    <w:rsid w:val="00571DCA"/>
    <w:rsid w:val="00571EC6"/>
    <w:rsid w:val="00571FD5"/>
    <w:rsid w:val="00572328"/>
    <w:rsid w:val="00572CFB"/>
    <w:rsid w:val="00572DFE"/>
    <w:rsid w:val="00572F83"/>
    <w:rsid w:val="0057328A"/>
    <w:rsid w:val="0057333F"/>
    <w:rsid w:val="005737E3"/>
    <w:rsid w:val="00573C5A"/>
    <w:rsid w:val="00573E38"/>
    <w:rsid w:val="0057419C"/>
    <w:rsid w:val="005746F7"/>
    <w:rsid w:val="00574A23"/>
    <w:rsid w:val="00574DF1"/>
    <w:rsid w:val="005751E3"/>
    <w:rsid w:val="005753F5"/>
    <w:rsid w:val="0057545B"/>
    <w:rsid w:val="00575B9E"/>
    <w:rsid w:val="00575C22"/>
    <w:rsid w:val="00575C8B"/>
    <w:rsid w:val="00575D35"/>
    <w:rsid w:val="00575E5A"/>
    <w:rsid w:val="0057651C"/>
    <w:rsid w:val="005765C6"/>
    <w:rsid w:val="00576C23"/>
    <w:rsid w:val="00577162"/>
    <w:rsid w:val="0057721E"/>
    <w:rsid w:val="005776BC"/>
    <w:rsid w:val="00580235"/>
    <w:rsid w:val="0058058E"/>
    <w:rsid w:val="005806A7"/>
    <w:rsid w:val="005808FA"/>
    <w:rsid w:val="00580913"/>
    <w:rsid w:val="00580993"/>
    <w:rsid w:val="00581071"/>
    <w:rsid w:val="00581258"/>
    <w:rsid w:val="00581401"/>
    <w:rsid w:val="0058143C"/>
    <w:rsid w:val="005815DD"/>
    <w:rsid w:val="005815E2"/>
    <w:rsid w:val="00581960"/>
    <w:rsid w:val="00581AE4"/>
    <w:rsid w:val="00581B60"/>
    <w:rsid w:val="00581B7F"/>
    <w:rsid w:val="005821E6"/>
    <w:rsid w:val="00582953"/>
    <w:rsid w:val="00582A9A"/>
    <w:rsid w:val="00582FF3"/>
    <w:rsid w:val="005830ED"/>
    <w:rsid w:val="005837F4"/>
    <w:rsid w:val="00583B2B"/>
    <w:rsid w:val="0058401C"/>
    <w:rsid w:val="005842E2"/>
    <w:rsid w:val="0058433A"/>
    <w:rsid w:val="00584411"/>
    <w:rsid w:val="00584DDD"/>
    <w:rsid w:val="00585220"/>
    <w:rsid w:val="0058522B"/>
    <w:rsid w:val="005857F2"/>
    <w:rsid w:val="00585A45"/>
    <w:rsid w:val="00585E7D"/>
    <w:rsid w:val="00586001"/>
    <w:rsid w:val="00586352"/>
    <w:rsid w:val="00586B08"/>
    <w:rsid w:val="00586D53"/>
    <w:rsid w:val="005871FD"/>
    <w:rsid w:val="00587E55"/>
    <w:rsid w:val="00590041"/>
    <w:rsid w:val="0059029C"/>
    <w:rsid w:val="00590622"/>
    <w:rsid w:val="005907A9"/>
    <w:rsid w:val="00590A87"/>
    <w:rsid w:val="00590DA9"/>
    <w:rsid w:val="0059100A"/>
    <w:rsid w:val="005910CE"/>
    <w:rsid w:val="0059131F"/>
    <w:rsid w:val="00591602"/>
    <w:rsid w:val="005919DF"/>
    <w:rsid w:val="0059206A"/>
    <w:rsid w:val="00592D74"/>
    <w:rsid w:val="00593153"/>
    <w:rsid w:val="005932CB"/>
    <w:rsid w:val="00593995"/>
    <w:rsid w:val="00593F3E"/>
    <w:rsid w:val="0059462C"/>
    <w:rsid w:val="005947A0"/>
    <w:rsid w:val="00594AD5"/>
    <w:rsid w:val="00594FC9"/>
    <w:rsid w:val="0059505B"/>
    <w:rsid w:val="0059507C"/>
    <w:rsid w:val="00595121"/>
    <w:rsid w:val="0059557A"/>
    <w:rsid w:val="00595940"/>
    <w:rsid w:val="005959FD"/>
    <w:rsid w:val="00595BA9"/>
    <w:rsid w:val="00596096"/>
    <w:rsid w:val="005960F6"/>
    <w:rsid w:val="005963D9"/>
    <w:rsid w:val="00596779"/>
    <w:rsid w:val="005969AB"/>
    <w:rsid w:val="00596EF1"/>
    <w:rsid w:val="00597821"/>
    <w:rsid w:val="0059787D"/>
    <w:rsid w:val="005A0519"/>
    <w:rsid w:val="005A0650"/>
    <w:rsid w:val="005A06D1"/>
    <w:rsid w:val="005A088B"/>
    <w:rsid w:val="005A135D"/>
    <w:rsid w:val="005A18DD"/>
    <w:rsid w:val="005A1959"/>
    <w:rsid w:val="005A1D28"/>
    <w:rsid w:val="005A28BD"/>
    <w:rsid w:val="005A28E6"/>
    <w:rsid w:val="005A2CAA"/>
    <w:rsid w:val="005A2EB9"/>
    <w:rsid w:val="005A31D2"/>
    <w:rsid w:val="005A3350"/>
    <w:rsid w:val="005A347C"/>
    <w:rsid w:val="005A362C"/>
    <w:rsid w:val="005A4237"/>
    <w:rsid w:val="005A4526"/>
    <w:rsid w:val="005A478B"/>
    <w:rsid w:val="005A4AF5"/>
    <w:rsid w:val="005A4DFA"/>
    <w:rsid w:val="005A4FA0"/>
    <w:rsid w:val="005A50AB"/>
    <w:rsid w:val="005A5439"/>
    <w:rsid w:val="005A5642"/>
    <w:rsid w:val="005A5688"/>
    <w:rsid w:val="005A5F36"/>
    <w:rsid w:val="005A5F70"/>
    <w:rsid w:val="005A61A9"/>
    <w:rsid w:val="005A66A8"/>
    <w:rsid w:val="005A6795"/>
    <w:rsid w:val="005A6964"/>
    <w:rsid w:val="005A6A6A"/>
    <w:rsid w:val="005A6B6C"/>
    <w:rsid w:val="005A773B"/>
    <w:rsid w:val="005A7BE8"/>
    <w:rsid w:val="005B030E"/>
    <w:rsid w:val="005B0351"/>
    <w:rsid w:val="005B04AE"/>
    <w:rsid w:val="005B06D9"/>
    <w:rsid w:val="005B07DD"/>
    <w:rsid w:val="005B08E5"/>
    <w:rsid w:val="005B0CF3"/>
    <w:rsid w:val="005B0DF1"/>
    <w:rsid w:val="005B0E48"/>
    <w:rsid w:val="005B129A"/>
    <w:rsid w:val="005B1863"/>
    <w:rsid w:val="005B1F52"/>
    <w:rsid w:val="005B21EE"/>
    <w:rsid w:val="005B2D03"/>
    <w:rsid w:val="005B34AD"/>
    <w:rsid w:val="005B3525"/>
    <w:rsid w:val="005B382D"/>
    <w:rsid w:val="005B39A3"/>
    <w:rsid w:val="005B3C65"/>
    <w:rsid w:val="005B3C8E"/>
    <w:rsid w:val="005B3CCF"/>
    <w:rsid w:val="005B3D83"/>
    <w:rsid w:val="005B3F43"/>
    <w:rsid w:val="005B3FDB"/>
    <w:rsid w:val="005B40AE"/>
    <w:rsid w:val="005B4734"/>
    <w:rsid w:val="005B4E0E"/>
    <w:rsid w:val="005B4EA1"/>
    <w:rsid w:val="005B56B5"/>
    <w:rsid w:val="005B5812"/>
    <w:rsid w:val="005B58AB"/>
    <w:rsid w:val="005B5971"/>
    <w:rsid w:val="005B5E63"/>
    <w:rsid w:val="005B6BA7"/>
    <w:rsid w:val="005B6DAF"/>
    <w:rsid w:val="005B7122"/>
    <w:rsid w:val="005B7E19"/>
    <w:rsid w:val="005B7E73"/>
    <w:rsid w:val="005C00A2"/>
    <w:rsid w:val="005C042E"/>
    <w:rsid w:val="005C0BE9"/>
    <w:rsid w:val="005C0DF1"/>
    <w:rsid w:val="005C1546"/>
    <w:rsid w:val="005C15FC"/>
    <w:rsid w:val="005C1A33"/>
    <w:rsid w:val="005C1B0C"/>
    <w:rsid w:val="005C2287"/>
    <w:rsid w:val="005C24EA"/>
    <w:rsid w:val="005C25E9"/>
    <w:rsid w:val="005C278E"/>
    <w:rsid w:val="005C2CB3"/>
    <w:rsid w:val="005C3151"/>
    <w:rsid w:val="005C3699"/>
    <w:rsid w:val="005C389C"/>
    <w:rsid w:val="005C3BAF"/>
    <w:rsid w:val="005C3C9A"/>
    <w:rsid w:val="005C3DAB"/>
    <w:rsid w:val="005C4419"/>
    <w:rsid w:val="005C44BC"/>
    <w:rsid w:val="005C4583"/>
    <w:rsid w:val="005C45A2"/>
    <w:rsid w:val="005C476F"/>
    <w:rsid w:val="005C47D8"/>
    <w:rsid w:val="005C4A7D"/>
    <w:rsid w:val="005C5495"/>
    <w:rsid w:val="005C5AD4"/>
    <w:rsid w:val="005C5F28"/>
    <w:rsid w:val="005C629A"/>
    <w:rsid w:val="005C63D4"/>
    <w:rsid w:val="005C6BB3"/>
    <w:rsid w:val="005C6DDD"/>
    <w:rsid w:val="005C6EBE"/>
    <w:rsid w:val="005C788F"/>
    <w:rsid w:val="005C7B09"/>
    <w:rsid w:val="005D0408"/>
    <w:rsid w:val="005D0984"/>
    <w:rsid w:val="005D0FBA"/>
    <w:rsid w:val="005D1553"/>
    <w:rsid w:val="005D1E43"/>
    <w:rsid w:val="005D1FAD"/>
    <w:rsid w:val="005D20E5"/>
    <w:rsid w:val="005D24D1"/>
    <w:rsid w:val="005D27BE"/>
    <w:rsid w:val="005D2B7F"/>
    <w:rsid w:val="005D2C9F"/>
    <w:rsid w:val="005D2F31"/>
    <w:rsid w:val="005D3245"/>
    <w:rsid w:val="005D3558"/>
    <w:rsid w:val="005D392C"/>
    <w:rsid w:val="005D3B58"/>
    <w:rsid w:val="005D3B70"/>
    <w:rsid w:val="005D454A"/>
    <w:rsid w:val="005D4A30"/>
    <w:rsid w:val="005D4B47"/>
    <w:rsid w:val="005D5035"/>
    <w:rsid w:val="005D5BA5"/>
    <w:rsid w:val="005D5E39"/>
    <w:rsid w:val="005D5F92"/>
    <w:rsid w:val="005D6001"/>
    <w:rsid w:val="005D65B7"/>
    <w:rsid w:val="005D6A38"/>
    <w:rsid w:val="005D6FDF"/>
    <w:rsid w:val="005D717D"/>
    <w:rsid w:val="005D723C"/>
    <w:rsid w:val="005D77BA"/>
    <w:rsid w:val="005D7B4E"/>
    <w:rsid w:val="005D7C72"/>
    <w:rsid w:val="005D7F74"/>
    <w:rsid w:val="005E11C7"/>
    <w:rsid w:val="005E1B8C"/>
    <w:rsid w:val="005E1C57"/>
    <w:rsid w:val="005E1EEA"/>
    <w:rsid w:val="005E207B"/>
    <w:rsid w:val="005E2115"/>
    <w:rsid w:val="005E2376"/>
    <w:rsid w:val="005E24FC"/>
    <w:rsid w:val="005E26D1"/>
    <w:rsid w:val="005E285B"/>
    <w:rsid w:val="005E2C44"/>
    <w:rsid w:val="005E32AF"/>
    <w:rsid w:val="005E34F1"/>
    <w:rsid w:val="005E3609"/>
    <w:rsid w:val="005E385D"/>
    <w:rsid w:val="005E3890"/>
    <w:rsid w:val="005E3B21"/>
    <w:rsid w:val="005E3C93"/>
    <w:rsid w:val="005E3FC3"/>
    <w:rsid w:val="005E4717"/>
    <w:rsid w:val="005E4881"/>
    <w:rsid w:val="005E48C3"/>
    <w:rsid w:val="005E492F"/>
    <w:rsid w:val="005E4AE4"/>
    <w:rsid w:val="005E5644"/>
    <w:rsid w:val="005E5ECC"/>
    <w:rsid w:val="005E5FDC"/>
    <w:rsid w:val="005E6798"/>
    <w:rsid w:val="005E7001"/>
    <w:rsid w:val="005E71E3"/>
    <w:rsid w:val="005E7217"/>
    <w:rsid w:val="005E7BD7"/>
    <w:rsid w:val="005E7BDB"/>
    <w:rsid w:val="005E7CE9"/>
    <w:rsid w:val="005E7EC7"/>
    <w:rsid w:val="005F0001"/>
    <w:rsid w:val="005F0572"/>
    <w:rsid w:val="005F149A"/>
    <w:rsid w:val="005F1805"/>
    <w:rsid w:val="005F1CFC"/>
    <w:rsid w:val="005F2525"/>
    <w:rsid w:val="005F2B8C"/>
    <w:rsid w:val="005F2E4D"/>
    <w:rsid w:val="005F2E85"/>
    <w:rsid w:val="005F3409"/>
    <w:rsid w:val="005F34D4"/>
    <w:rsid w:val="005F3A5D"/>
    <w:rsid w:val="005F3B60"/>
    <w:rsid w:val="005F3C1A"/>
    <w:rsid w:val="005F3D6C"/>
    <w:rsid w:val="005F3DA5"/>
    <w:rsid w:val="005F410A"/>
    <w:rsid w:val="005F44EE"/>
    <w:rsid w:val="005F4881"/>
    <w:rsid w:val="005F4A2E"/>
    <w:rsid w:val="005F4A4C"/>
    <w:rsid w:val="005F4FF9"/>
    <w:rsid w:val="005F5184"/>
    <w:rsid w:val="005F5566"/>
    <w:rsid w:val="005F5642"/>
    <w:rsid w:val="005F56C5"/>
    <w:rsid w:val="005F5DD8"/>
    <w:rsid w:val="005F60EF"/>
    <w:rsid w:val="005F6214"/>
    <w:rsid w:val="005F6BF5"/>
    <w:rsid w:val="005F6C23"/>
    <w:rsid w:val="005F6FB5"/>
    <w:rsid w:val="005F7148"/>
    <w:rsid w:val="005F7700"/>
    <w:rsid w:val="005F7862"/>
    <w:rsid w:val="005F7F6E"/>
    <w:rsid w:val="0060004A"/>
    <w:rsid w:val="0060048F"/>
    <w:rsid w:val="00600BDD"/>
    <w:rsid w:val="00601020"/>
    <w:rsid w:val="006014DF"/>
    <w:rsid w:val="00601858"/>
    <w:rsid w:val="00601F23"/>
    <w:rsid w:val="00602087"/>
    <w:rsid w:val="00602221"/>
    <w:rsid w:val="0060230E"/>
    <w:rsid w:val="006036F5"/>
    <w:rsid w:val="00603A6F"/>
    <w:rsid w:val="00603B7B"/>
    <w:rsid w:val="00603CC4"/>
    <w:rsid w:val="006043F9"/>
    <w:rsid w:val="00604577"/>
    <w:rsid w:val="0060469D"/>
    <w:rsid w:val="00604D77"/>
    <w:rsid w:val="00604D9C"/>
    <w:rsid w:val="00604F79"/>
    <w:rsid w:val="00604FAE"/>
    <w:rsid w:val="0060501D"/>
    <w:rsid w:val="00605184"/>
    <w:rsid w:val="006051B4"/>
    <w:rsid w:val="00605332"/>
    <w:rsid w:val="006057B6"/>
    <w:rsid w:val="006058D8"/>
    <w:rsid w:val="006060A0"/>
    <w:rsid w:val="006061DA"/>
    <w:rsid w:val="0060625A"/>
    <w:rsid w:val="00606B2D"/>
    <w:rsid w:val="00606C4A"/>
    <w:rsid w:val="00606F26"/>
    <w:rsid w:val="00607071"/>
    <w:rsid w:val="0060736A"/>
    <w:rsid w:val="00607748"/>
    <w:rsid w:val="00607AF1"/>
    <w:rsid w:val="00607C13"/>
    <w:rsid w:val="00607CA8"/>
    <w:rsid w:val="00607EA7"/>
    <w:rsid w:val="00610121"/>
    <w:rsid w:val="006103D0"/>
    <w:rsid w:val="00610558"/>
    <w:rsid w:val="00610653"/>
    <w:rsid w:val="00610798"/>
    <w:rsid w:val="0061086E"/>
    <w:rsid w:val="00610983"/>
    <w:rsid w:val="00610B3F"/>
    <w:rsid w:val="00610CD3"/>
    <w:rsid w:val="00611124"/>
    <w:rsid w:val="006111E6"/>
    <w:rsid w:val="00611347"/>
    <w:rsid w:val="0061137C"/>
    <w:rsid w:val="00611754"/>
    <w:rsid w:val="006118D0"/>
    <w:rsid w:val="00611958"/>
    <w:rsid w:val="00611F84"/>
    <w:rsid w:val="00612140"/>
    <w:rsid w:val="00612186"/>
    <w:rsid w:val="00612267"/>
    <w:rsid w:val="00612331"/>
    <w:rsid w:val="006123CF"/>
    <w:rsid w:val="00612584"/>
    <w:rsid w:val="006128AE"/>
    <w:rsid w:val="00612AF7"/>
    <w:rsid w:val="00612E95"/>
    <w:rsid w:val="00613E3F"/>
    <w:rsid w:val="0061414F"/>
    <w:rsid w:val="00614224"/>
    <w:rsid w:val="006142E8"/>
    <w:rsid w:val="00614BD1"/>
    <w:rsid w:val="006152CF"/>
    <w:rsid w:val="00615B57"/>
    <w:rsid w:val="00615C76"/>
    <w:rsid w:val="00615CB8"/>
    <w:rsid w:val="00615E1B"/>
    <w:rsid w:val="0061614C"/>
    <w:rsid w:val="00616215"/>
    <w:rsid w:val="00616388"/>
    <w:rsid w:val="006163DD"/>
    <w:rsid w:val="00616919"/>
    <w:rsid w:val="00616CAA"/>
    <w:rsid w:val="00616DFC"/>
    <w:rsid w:val="00620B36"/>
    <w:rsid w:val="00620B85"/>
    <w:rsid w:val="00621188"/>
    <w:rsid w:val="006211DC"/>
    <w:rsid w:val="006214F1"/>
    <w:rsid w:val="00621BB1"/>
    <w:rsid w:val="00621CAE"/>
    <w:rsid w:val="00621D59"/>
    <w:rsid w:val="00621E18"/>
    <w:rsid w:val="00621F7B"/>
    <w:rsid w:val="00622009"/>
    <w:rsid w:val="00622814"/>
    <w:rsid w:val="00622B83"/>
    <w:rsid w:val="006230F5"/>
    <w:rsid w:val="00623925"/>
    <w:rsid w:val="00623F16"/>
    <w:rsid w:val="00624614"/>
    <w:rsid w:val="00624B17"/>
    <w:rsid w:val="00624B82"/>
    <w:rsid w:val="00624E8F"/>
    <w:rsid w:val="006252F5"/>
    <w:rsid w:val="006257ED"/>
    <w:rsid w:val="00626464"/>
    <w:rsid w:val="00626603"/>
    <w:rsid w:val="00626812"/>
    <w:rsid w:val="0062697C"/>
    <w:rsid w:val="00627094"/>
    <w:rsid w:val="0062714C"/>
    <w:rsid w:val="00627161"/>
    <w:rsid w:val="006271DC"/>
    <w:rsid w:val="006276A2"/>
    <w:rsid w:val="00627745"/>
    <w:rsid w:val="00627EBC"/>
    <w:rsid w:val="00627F6C"/>
    <w:rsid w:val="00630237"/>
    <w:rsid w:val="006303FA"/>
    <w:rsid w:val="00630529"/>
    <w:rsid w:val="00630540"/>
    <w:rsid w:val="00630853"/>
    <w:rsid w:val="00630A58"/>
    <w:rsid w:val="00630E57"/>
    <w:rsid w:val="00630F0B"/>
    <w:rsid w:val="006310E0"/>
    <w:rsid w:val="0063132C"/>
    <w:rsid w:val="0063182E"/>
    <w:rsid w:val="00631E9B"/>
    <w:rsid w:val="00632648"/>
    <w:rsid w:val="00632E5F"/>
    <w:rsid w:val="00632F3C"/>
    <w:rsid w:val="00632F68"/>
    <w:rsid w:val="0063388A"/>
    <w:rsid w:val="00633EE4"/>
    <w:rsid w:val="00634025"/>
    <w:rsid w:val="0063491C"/>
    <w:rsid w:val="00634BC8"/>
    <w:rsid w:val="006351CC"/>
    <w:rsid w:val="006355D9"/>
    <w:rsid w:val="00635B3C"/>
    <w:rsid w:val="00636C91"/>
    <w:rsid w:val="00637141"/>
    <w:rsid w:val="00637244"/>
    <w:rsid w:val="006372F6"/>
    <w:rsid w:val="006374E6"/>
    <w:rsid w:val="00640446"/>
    <w:rsid w:val="006409E6"/>
    <w:rsid w:val="00640EFA"/>
    <w:rsid w:val="00641245"/>
    <w:rsid w:val="006412E1"/>
    <w:rsid w:val="006413BD"/>
    <w:rsid w:val="00641C3C"/>
    <w:rsid w:val="006420F7"/>
    <w:rsid w:val="006421E3"/>
    <w:rsid w:val="006424A5"/>
    <w:rsid w:val="0064297F"/>
    <w:rsid w:val="00642EAC"/>
    <w:rsid w:val="00642F47"/>
    <w:rsid w:val="00644AC9"/>
    <w:rsid w:val="006452B0"/>
    <w:rsid w:val="006454B8"/>
    <w:rsid w:val="00645617"/>
    <w:rsid w:val="00645A3B"/>
    <w:rsid w:val="00645C57"/>
    <w:rsid w:val="00645DFF"/>
    <w:rsid w:val="006462A3"/>
    <w:rsid w:val="00646320"/>
    <w:rsid w:val="006463CF"/>
    <w:rsid w:val="00646680"/>
    <w:rsid w:val="00646918"/>
    <w:rsid w:val="00646F0E"/>
    <w:rsid w:val="00646F53"/>
    <w:rsid w:val="00647067"/>
    <w:rsid w:val="006474BA"/>
    <w:rsid w:val="0064790E"/>
    <w:rsid w:val="00650201"/>
    <w:rsid w:val="006503E8"/>
    <w:rsid w:val="00650456"/>
    <w:rsid w:val="0065059A"/>
    <w:rsid w:val="0065068D"/>
    <w:rsid w:val="00650E96"/>
    <w:rsid w:val="00651009"/>
    <w:rsid w:val="0065126E"/>
    <w:rsid w:val="0065157B"/>
    <w:rsid w:val="0065161F"/>
    <w:rsid w:val="006518EC"/>
    <w:rsid w:val="00651E69"/>
    <w:rsid w:val="006521AF"/>
    <w:rsid w:val="0065240B"/>
    <w:rsid w:val="00652721"/>
    <w:rsid w:val="00652CB4"/>
    <w:rsid w:val="00652D37"/>
    <w:rsid w:val="00652F4D"/>
    <w:rsid w:val="00652FD3"/>
    <w:rsid w:val="00653468"/>
    <w:rsid w:val="00653C47"/>
    <w:rsid w:val="00654562"/>
    <w:rsid w:val="006548B1"/>
    <w:rsid w:val="00654C30"/>
    <w:rsid w:val="006551F0"/>
    <w:rsid w:val="00655438"/>
    <w:rsid w:val="00656020"/>
    <w:rsid w:val="00656150"/>
    <w:rsid w:val="0065629D"/>
    <w:rsid w:val="0065638E"/>
    <w:rsid w:val="00656DE1"/>
    <w:rsid w:val="00656F0A"/>
    <w:rsid w:val="006572CE"/>
    <w:rsid w:val="00657555"/>
    <w:rsid w:val="006577A7"/>
    <w:rsid w:val="00657A11"/>
    <w:rsid w:val="00657A3F"/>
    <w:rsid w:val="00657A92"/>
    <w:rsid w:val="00657BBD"/>
    <w:rsid w:val="00657BFA"/>
    <w:rsid w:val="00660349"/>
    <w:rsid w:val="006605B9"/>
    <w:rsid w:val="006608B9"/>
    <w:rsid w:val="006609AF"/>
    <w:rsid w:val="006609B8"/>
    <w:rsid w:val="00660A8B"/>
    <w:rsid w:val="00661691"/>
    <w:rsid w:val="006617FE"/>
    <w:rsid w:val="00661849"/>
    <w:rsid w:val="0066191D"/>
    <w:rsid w:val="00661EE1"/>
    <w:rsid w:val="00661F1E"/>
    <w:rsid w:val="00661F38"/>
    <w:rsid w:val="00662967"/>
    <w:rsid w:val="00662AFC"/>
    <w:rsid w:val="0066396B"/>
    <w:rsid w:val="00663E49"/>
    <w:rsid w:val="006640E5"/>
    <w:rsid w:val="00664239"/>
    <w:rsid w:val="006645D4"/>
    <w:rsid w:val="0066463E"/>
    <w:rsid w:val="00664B20"/>
    <w:rsid w:val="006652D3"/>
    <w:rsid w:val="00665421"/>
    <w:rsid w:val="0066557F"/>
    <w:rsid w:val="00665591"/>
    <w:rsid w:val="00665635"/>
    <w:rsid w:val="00665B16"/>
    <w:rsid w:val="00665BF4"/>
    <w:rsid w:val="00665CC6"/>
    <w:rsid w:val="00665D33"/>
    <w:rsid w:val="00665DFA"/>
    <w:rsid w:val="006660B6"/>
    <w:rsid w:val="00666319"/>
    <w:rsid w:val="006663E2"/>
    <w:rsid w:val="006665D4"/>
    <w:rsid w:val="006666EC"/>
    <w:rsid w:val="00666A87"/>
    <w:rsid w:val="00666CFF"/>
    <w:rsid w:val="00666F03"/>
    <w:rsid w:val="00666F3E"/>
    <w:rsid w:val="00667038"/>
    <w:rsid w:val="006670AE"/>
    <w:rsid w:val="00667430"/>
    <w:rsid w:val="0066773A"/>
    <w:rsid w:val="0066777B"/>
    <w:rsid w:val="006677A4"/>
    <w:rsid w:val="006677E0"/>
    <w:rsid w:val="0066782D"/>
    <w:rsid w:val="00667C6D"/>
    <w:rsid w:val="0067016E"/>
    <w:rsid w:val="00670809"/>
    <w:rsid w:val="00670C09"/>
    <w:rsid w:val="00670F8C"/>
    <w:rsid w:val="00670FAE"/>
    <w:rsid w:val="00671388"/>
    <w:rsid w:val="00671654"/>
    <w:rsid w:val="0067168A"/>
    <w:rsid w:val="006717E9"/>
    <w:rsid w:val="006719AC"/>
    <w:rsid w:val="00671E35"/>
    <w:rsid w:val="00671F1F"/>
    <w:rsid w:val="00671F57"/>
    <w:rsid w:val="00671FC0"/>
    <w:rsid w:val="006720A4"/>
    <w:rsid w:val="00672337"/>
    <w:rsid w:val="006727EE"/>
    <w:rsid w:val="00672ED5"/>
    <w:rsid w:val="00673554"/>
    <w:rsid w:val="006735EF"/>
    <w:rsid w:val="00674007"/>
    <w:rsid w:val="0067446A"/>
    <w:rsid w:val="00674A52"/>
    <w:rsid w:val="00674B08"/>
    <w:rsid w:val="00674E6E"/>
    <w:rsid w:val="00675262"/>
    <w:rsid w:val="00675A98"/>
    <w:rsid w:val="00675CDF"/>
    <w:rsid w:val="00675D0F"/>
    <w:rsid w:val="00675F65"/>
    <w:rsid w:val="00676203"/>
    <w:rsid w:val="00676554"/>
    <w:rsid w:val="0067668B"/>
    <w:rsid w:val="00676B36"/>
    <w:rsid w:val="00676F1D"/>
    <w:rsid w:val="00677022"/>
    <w:rsid w:val="0067720A"/>
    <w:rsid w:val="006773FC"/>
    <w:rsid w:val="00677745"/>
    <w:rsid w:val="00677897"/>
    <w:rsid w:val="00677A77"/>
    <w:rsid w:val="006805C8"/>
    <w:rsid w:val="00680A05"/>
    <w:rsid w:val="00680C63"/>
    <w:rsid w:val="00681244"/>
    <w:rsid w:val="00681576"/>
    <w:rsid w:val="00681878"/>
    <w:rsid w:val="006818D4"/>
    <w:rsid w:val="006818E1"/>
    <w:rsid w:val="00681DDC"/>
    <w:rsid w:val="0068253C"/>
    <w:rsid w:val="00683380"/>
    <w:rsid w:val="00683601"/>
    <w:rsid w:val="00683BF3"/>
    <w:rsid w:val="00683C25"/>
    <w:rsid w:val="006846D7"/>
    <w:rsid w:val="00684A9B"/>
    <w:rsid w:val="006850FD"/>
    <w:rsid w:val="0068545B"/>
    <w:rsid w:val="0068575F"/>
    <w:rsid w:val="00685E3F"/>
    <w:rsid w:val="0068633A"/>
    <w:rsid w:val="0068652C"/>
    <w:rsid w:val="006865DD"/>
    <w:rsid w:val="00686E1E"/>
    <w:rsid w:val="00686F3D"/>
    <w:rsid w:val="006876CF"/>
    <w:rsid w:val="006902B5"/>
    <w:rsid w:val="006903ED"/>
    <w:rsid w:val="006907F2"/>
    <w:rsid w:val="006908EE"/>
    <w:rsid w:val="00690972"/>
    <w:rsid w:val="00690E99"/>
    <w:rsid w:val="00691532"/>
    <w:rsid w:val="00691767"/>
    <w:rsid w:val="0069181F"/>
    <w:rsid w:val="00691F0E"/>
    <w:rsid w:val="0069247E"/>
    <w:rsid w:val="006924A1"/>
    <w:rsid w:val="006924ED"/>
    <w:rsid w:val="0069253A"/>
    <w:rsid w:val="0069303D"/>
    <w:rsid w:val="006933E3"/>
    <w:rsid w:val="00693628"/>
    <w:rsid w:val="006936F2"/>
    <w:rsid w:val="00693725"/>
    <w:rsid w:val="00693AA5"/>
    <w:rsid w:val="0069401A"/>
    <w:rsid w:val="006943AF"/>
    <w:rsid w:val="00694556"/>
    <w:rsid w:val="006946EB"/>
    <w:rsid w:val="00694703"/>
    <w:rsid w:val="00694B24"/>
    <w:rsid w:val="00694F13"/>
    <w:rsid w:val="0069509F"/>
    <w:rsid w:val="00695168"/>
    <w:rsid w:val="00695808"/>
    <w:rsid w:val="00695B31"/>
    <w:rsid w:val="00696006"/>
    <w:rsid w:val="00696393"/>
    <w:rsid w:val="00696411"/>
    <w:rsid w:val="00696759"/>
    <w:rsid w:val="006969D8"/>
    <w:rsid w:val="00697471"/>
    <w:rsid w:val="00697670"/>
    <w:rsid w:val="0069776A"/>
    <w:rsid w:val="00697B90"/>
    <w:rsid w:val="00697CB7"/>
    <w:rsid w:val="00697CD2"/>
    <w:rsid w:val="006A01A2"/>
    <w:rsid w:val="006A029B"/>
    <w:rsid w:val="006A082F"/>
    <w:rsid w:val="006A0860"/>
    <w:rsid w:val="006A0E71"/>
    <w:rsid w:val="006A1124"/>
    <w:rsid w:val="006A166B"/>
    <w:rsid w:val="006A1D79"/>
    <w:rsid w:val="006A2E72"/>
    <w:rsid w:val="006A3597"/>
    <w:rsid w:val="006A3630"/>
    <w:rsid w:val="006A38FF"/>
    <w:rsid w:val="006A3B55"/>
    <w:rsid w:val="006A414E"/>
    <w:rsid w:val="006A4507"/>
    <w:rsid w:val="006A4A88"/>
    <w:rsid w:val="006A4F7D"/>
    <w:rsid w:val="006A586A"/>
    <w:rsid w:val="006A586C"/>
    <w:rsid w:val="006A5C25"/>
    <w:rsid w:val="006A6449"/>
    <w:rsid w:val="006A6BF2"/>
    <w:rsid w:val="006A6C62"/>
    <w:rsid w:val="006A6D8E"/>
    <w:rsid w:val="006A7059"/>
    <w:rsid w:val="006A729A"/>
    <w:rsid w:val="006B03A4"/>
    <w:rsid w:val="006B0460"/>
    <w:rsid w:val="006B0611"/>
    <w:rsid w:val="006B06C8"/>
    <w:rsid w:val="006B06FB"/>
    <w:rsid w:val="006B131F"/>
    <w:rsid w:val="006B1A1E"/>
    <w:rsid w:val="006B1B88"/>
    <w:rsid w:val="006B1E75"/>
    <w:rsid w:val="006B1EB3"/>
    <w:rsid w:val="006B1F45"/>
    <w:rsid w:val="006B2750"/>
    <w:rsid w:val="006B3531"/>
    <w:rsid w:val="006B369B"/>
    <w:rsid w:val="006B382B"/>
    <w:rsid w:val="006B3C1A"/>
    <w:rsid w:val="006B4179"/>
    <w:rsid w:val="006B41E8"/>
    <w:rsid w:val="006B451C"/>
    <w:rsid w:val="006B4665"/>
    <w:rsid w:val="006B46EE"/>
    <w:rsid w:val="006B46FB"/>
    <w:rsid w:val="006B4706"/>
    <w:rsid w:val="006B47BC"/>
    <w:rsid w:val="006B4C09"/>
    <w:rsid w:val="006B4D08"/>
    <w:rsid w:val="006B530A"/>
    <w:rsid w:val="006B5362"/>
    <w:rsid w:val="006B5590"/>
    <w:rsid w:val="006B56F1"/>
    <w:rsid w:val="006B59FC"/>
    <w:rsid w:val="006B5DDF"/>
    <w:rsid w:val="006B5E1E"/>
    <w:rsid w:val="006B5E20"/>
    <w:rsid w:val="006B5E8B"/>
    <w:rsid w:val="006B5F2A"/>
    <w:rsid w:val="006B60BB"/>
    <w:rsid w:val="006B60BE"/>
    <w:rsid w:val="006B61E6"/>
    <w:rsid w:val="006B6549"/>
    <w:rsid w:val="006B6C90"/>
    <w:rsid w:val="006B6D3D"/>
    <w:rsid w:val="006B70F3"/>
    <w:rsid w:val="006B7191"/>
    <w:rsid w:val="006B77CF"/>
    <w:rsid w:val="006B77D2"/>
    <w:rsid w:val="006B77F5"/>
    <w:rsid w:val="006B7807"/>
    <w:rsid w:val="006B79E7"/>
    <w:rsid w:val="006C0979"/>
    <w:rsid w:val="006C0A1C"/>
    <w:rsid w:val="006C0AB1"/>
    <w:rsid w:val="006C0FA5"/>
    <w:rsid w:val="006C0FB4"/>
    <w:rsid w:val="006C1018"/>
    <w:rsid w:val="006C16E0"/>
    <w:rsid w:val="006C1877"/>
    <w:rsid w:val="006C1A52"/>
    <w:rsid w:val="006C2178"/>
    <w:rsid w:val="006C22C7"/>
    <w:rsid w:val="006C2C6E"/>
    <w:rsid w:val="006C2E74"/>
    <w:rsid w:val="006C2F9A"/>
    <w:rsid w:val="006C3B50"/>
    <w:rsid w:val="006C3E54"/>
    <w:rsid w:val="006C40D3"/>
    <w:rsid w:val="006C4406"/>
    <w:rsid w:val="006C4948"/>
    <w:rsid w:val="006C4BAD"/>
    <w:rsid w:val="006C4D23"/>
    <w:rsid w:val="006C4E04"/>
    <w:rsid w:val="006C50E6"/>
    <w:rsid w:val="006C53C3"/>
    <w:rsid w:val="006C5574"/>
    <w:rsid w:val="006C5FFE"/>
    <w:rsid w:val="006C621F"/>
    <w:rsid w:val="006C6240"/>
    <w:rsid w:val="006C6B59"/>
    <w:rsid w:val="006C7104"/>
    <w:rsid w:val="006C7328"/>
    <w:rsid w:val="006C7755"/>
    <w:rsid w:val="006C7A18"/>
    <w:rsid w:val="006D0754"/>
    <w:rsid w:val="006D08B7"/>
    <w:rsid w:val="006D0960"/>
    <w:rsid w:val="006D0A99"/>
    <w:rsid w:val="006D0B78"/>
    <w:rsid w:val="006D101B"/>
    <w:rsid w:val="006D166B"/>
    <w:rsid w:val="006D176A"/>
    <w:rsid w:val="006D1C13"/>
    <w:rsid w:val="006D1DAE"/>
    <w:rsid w:val="006D1F01"/>
    <w:rsid w:val="006D25B0"/>
    <w:rsid w:val="006D2687"/>
    <w:rsid w:val="006D27AB"/>
    <w:rsid w:val="006D28F9"/>
    <w:rsid w:val="006D29F0"/>
    <w:rsid w:val="006D3477"/>
    <w:rsid w:val="006D35BA"/>
    <w:rsid w:val="006D3679"/>
    <w:rsid w:val="006D3689"/>
    <w:rsid w:val="006D4569"/>
    <w:rsid w:val="006D4FA2"/>
    <w:rsid w:val="006D53B6"/>
    <w:rsid w:val="006D55CC"/>
    <w:rsid w:val="006D590B"/>
    <w:rsid w:val="006D5934"/>
    <w:rsid w:val="006D5C13"/>
    <w:rsid w:val="006D6F9A"/>
    <w:rsid w:val="006D6FDD"/>
    <w:rsid w:val="006D767B"/>
    <w:rsid w:val="006D788E"/>
    <w:rsid w:val="006D78FA"/>
    <w:rsid w:val="006D7A7D"/>
    <w:rsid w:val="006D7E5F"/>
    <w:rsid w:val="006D7F1D"/>
    <w:rsid w:val="006E012B"/>
    <w:rsid w:val="006E0402"/>
    <w:rsid w:val="006E04FD"/>
    <w:rsid w:val="006E059F"/>
    <w:rsid w:val="006E0606"/>
    <w:rsid w:val="006E0875"/>
    <w:rsid w:val="006E0C08"/>
    <w:rsid w:val="006E0CED"/>
    <w:rsid w:val="006E1174"/>
    <w:rsid w:val="006E136D"/>
    <w:rsid w:val="006E15AC"/>
    <w:rsid w:val="006E15C3"/>
    <w:rsid w:val="006E1833"/>
    <w:rsid w:val="006E194E"/>
    <w:rsid w:val="006E1A16"/>
    <w:rsid w:val="006E1F1D"/>
    <w:rsid w:val="006E21FB"/>
    <w:rsid w:val="006E25A0"/>
    <w:rsid w:val="006E2A4D"/>
    <w:rsid w:val="006E2C0F"/>
    <w:rsid w:val="006E2E12"/>
    <w:rsid w:val="006E3066"/>
    <w:rsid w:val="006E30EB"/>
    <w:rsid w:val="006E380E"/>
    <w:rsid w:val="006E3A6F"/>
    <w:rsid w:val="006E3F33"/>
    <w:rsid w:val="006E3F56"/>
    <w:rsid w:val="006E4055"/>
    <w:rsid w:val="006E4064"/>
    <w:rsid w:val="006E4132"/>
    <w:rsid w:val="006E41A0"/>
    <w:rsid w:val="006E4ECE"/>
    <w:rsid w:val="006E52E5"/>
    <w:rsid w:val="006E5700"/>
    <w:rsid w:val="006E5940"/>
    <w:rsid w:val="006E5A8E"/>
    <w:rsid w:val="006E5F69"/>
    <w:rsid w:val="006E69DD"/>
    <w:rsid w:val="006E6A66"/>
    <w:rsid w:val="006E6B90"/>
    <w:rsid w:val="006E7357"/>
    <w:rsid w:val="006E7539"/>
    <w:rsid w:val="006E754F"/>
    <w:rsid w:val="006E79B7"/>
    <w:rsid w:val="006F029C"/>
    <w:rsid w:val="006F07F8"/>
    <w:rsid w:val="006F0CA3"/>
    <w:rsid w:val="006F0D92"/>
    <w:rsid w:val="006F0E5A"/>
    <w:rsid w:val="006F0EE0"/>
    <w:rsid w:val="006F0F30"/>
    <w:rsid w:val="006F10E4"/>
    <w:rsid w:val="006F15DD"/>
    <w:rsid w:val="006F196C"/>
    <w:rsid w:val="006F207C"/>
    <w:rsid w:val="006F2376"/>
    <w:rsid w:val="006F27A6"/>
    <w:rsid w:val="006F298E"/>
    <w:rsid w:val="006F2B59"/>
    <w:rsid w:val="006F2C42"/>
    <w:rsid w:val="006F2D67"/>
    <w:rsid w:val="006F2DA8"/>
    <w:rsid w:val="006F2DA9"/>
    <w:rsid w:val="006F39DB"/>
    <w:rsid w:val="006F3AF5"/>
    <w:rsid w:val="006F3FFA"/>
    <w:rsid w:val="006F41AD"/>
    <w:rsid w:val="006F433B"/>
    <w:rsid w:val="006F508E"/>
    <w:rsid w:val="006F50ED"/>
    <w:rsid w:val="006F51EE"/>
    <w:rsid w:val="006F5776"/>
    <w:rsid w:val="006F57E9"/>
    <w:rsid w:val="006F59B8"/>
    <w:rsid w:val="006F6565"/>
    <w:rsid w:val="006F66E3"/>
    <w:rsid w:val="006F6722"/>
    <w:rsid w:val="006F683A"/>
    <w:rsid w:val="006F6B11"/>
    <w:rsid w:val="006F6B84"/>
    <w:rsid w:val="006F755C"/>
    <w:rsid w:val="007005B5"/>
    <w:rsid w:val="00700711"/>
    <w:rsid w:val="007008AE"/>
    <w:rsid w:val="00700FB7"/>
    <w:rsid w:val="00701094"/>
    <w:rsid w:val="00701535"/>
    <w:rsid w:val="007021BC"/>
    <w:rsid w:val="00702259"/>
    <w:rsid w:val="007022CC"/>
    <w:rsid w:val="0070260B"/>
    <w:rsid w:val="00702618"/>
    <w:rsid w:val="00702668"/>
    <w:rsid w:val="00703077"/>
    <w:rsid w:val="007030BD"/>
    <w:rsid w:val="00703E5A"/>
    <w:rsid w:val="00703F1E"/>
    <w:rsid w:val="0070498B"/>
    <w:rsid w:val="0070516E"/>
    <w:rsid w:val="007052C8"/>
    <w:rsid w:val="007055B4"/>
    <w:rsid w:val="00705A88"/>
    <w:rsid w:val="00705BBE"/>
    <w:rsid w:val="00706E57"/>
    <w:rsid w:val="0070706D"/>
    <w:rsid w:val="00707598"/>
    <w:rsid w:val="0071008E"/>
    <w:rsid w:val="0071042C"/>
    <w:rsid w:val="007104BF"/>
    <w:rsid w:val="0071074E"/>
    <w:rsid w:val="00711425"/>
    <w:rsid w:val="00711444"/>
    <w:rsid w:val="0071153A"/>
    <w:rsid w:val="00711607"/>
    <w:rsid w:val="007116C7"/>
    <w:rsid w:val="00711951"/>
    <w:rsid w:val="00711C9D"/>
    <w:rsid w:val="007120D7"/>
    <w:rsid w:val="00712370"/>
    <w:rsid w:val="00712422"/>
    <w:rsid w:val="00712424"/>
    <w:rsid w:val="00712FF2"/>
    <w:rsid w:val="00713358"/>
    <w:rsid w:val="00713941"/>
    <w:rsid w:val="00713B7A"/>
    <w:rsid w:val="00714030"/>
    <w:rsid w:val="00714181"/>
    <w:rsid w:val="007144CF"/>
    <w:rsid w:val="007146BD"/>
    <w:rsid w:val="007147D4"/>
    <w:rsid w:val="00714D21"/>
    <w:rsid w:val="00714E0C"/>
    <w:rsid w:val="00715212"/>
    <w:rsid w:val="007153C8"/>
    <w:rsid w:val="007156C1"/>
    <w:rsid w:val="007158FD"/>
    <w:rsid w:val="00715D98"/>
    <w:rsid w:val="00715E6E"/>
    <w:rsid w:val="007163D1"/>
    <w:rsid w:val="00716DD5"/>
    <w:rsid w:val="0071726F"/>
    <w:rsid w:val="00717382"/>
    <w:rsid w:val="0071745E"/>
    <w:rsid w:val="007175CD"/>
    <w:rsid w:val="007179E9"/>
    <w:rsid w:val="00717A13"/>
    <w:rsid w:val="00717FB0"/>
    <w:rsid w:val="007201F9"/>
    <w:rsid w:val="007209EE"/>
    <w:rsid w:val="0072169B"/>
    <w:rsid w:val="00721A48"/>
    <w:rsid w:val="007222EE"/>
    <w:rsid w:val="007227EC"/>
    <w:rsid w:val="00722E0A"/>
    <w:rsid w:val="0072334A"/>
    <w:rsid w:val="007233F7"/>
    <w:rsid w:val="00723998"/>
    <w:rsid w:val="00724060"/>
    <w:rsid w:val="0072413C"/>
    <w:rsid w:val="007246D5"/>
    <w:rsid w:val="00724CAD"/>
    <w:rsid w:val="00724EE6"/>
    <w:rsid w:val="00725D2A"/>
    <w:rsid w:val="00725DDD"/>
    <w:rsid w:val="00725F32"/>
    <w:rsid w:val="00725FFF"/>
    <w:rsid w:val="00726137"/>
    <w:rsid w:val="0072618D"/>
    <w:rsid w:val="0072673D"/>
    <w:rsid w:val="007272FA"/>
    <w:rsid w:val="00730249"/>
    <w:rsid w:val="00730636"/>
    <w:rsid w:val="00730D81"/>
    <w:rsid w:val="00730E53"/>
    <w:rsid w:val="00731B88"/>
    <w:rsid w:val="00732031"/>
    <w:rsid w:val="00732385"/>
    <w:rsid w:val="00732395"/>
    <w:rsid w:val="00732585"/>
    <w:rsid w:val="0073280D"/>
    <w:rsid w:val="00732E0D"/>
    <w:rsid w:val="00733346"/>
    <w:rsid w:val="00733754"/>
    <w:rsid w:val="00733936"/>
    <w:rsid w:val="0073398B"/>
    <w:rsid w:val="00734197"/>
    <w:rsid w:val="0073498E"/>
    <w:rsid w:val="00735988"/>
    <w:rsid w:val="007359B2"/>
    <w:rsid w:val="00735ABA"/>
    <w:rsid w:val="00735BE1"/>
    <w:rsid w:val="00736085"/>
    <w:rsid w:val="0073643C"/>
    <w:rsid w:val="00736C00"/>
    <w:rsid w:val="0073725D"/>
    <w:rsid w:val="00737856"/>
    <w:rsid w:val="00737C41"/>
    <w:rsid w:val="00737CB7"/>
    <w:rsid w:val="00740207"/>
    <w:rsid w:val="007406F7"/>
    <w:rsid w:val="00740700"/>
    <w:rsid w:val="007407A6"/>
    <w:rsid w:val="00741AAE"/>
    <w:rsid w:val="007420B1"/>
    <w:rsid w:val="007420DC"/>
    <w:rsid w:val="0074247C"/>
    <w:rsid w:val="007427F5"/>
    <w:rsid w:val="00742A6F"/>
    <w:rsid w:val="00742BBB"/>
    <w:rsid w:val="00743415"/>
    <w:rsid w:val="007440AE"/>
    <w:rsid w:val="007442BE"/>
    <w:rsid w:val="007447F4"/>
    <w:rsid w:val="00744ADC"/>
    <w:rsid w:val="00744B43"/>
    <w:rsid w:val="00744C1A"/>
    <w:rsid w:val="00744CF5"/>
    <w:rsid w:val="00744D18"/>
    <w:rsid w:val="00744FC7"/>
    <w:rsid w:val="00745227"/>
    <w:rsid w:val="007458C3"/>
    <w:rsid w:val="00745A65"/>
    <w:rsid w:val="007460F9"/>
    <w:rsid w:val="007461C6"/>
    <w:rsid w:val="0074624D"/>
    <w:rsid w:val="0074630C"/>
    <w:rsid w:val="00746319"/>
    <w:rsid w:val="00746A0D"/>
    <w:rsid w:val="00746C17"/>
    <w:rsid w:val="00746E09"/>
    <w:rsid w:val="007476A2"/>
    <w:rsid w:val="00747707"/>
    <w:rsid w:val="00747736"/>
    <w:rsid w:val="007478D0"/>
    <w:rsid w:val="00747972"/>
    <w:rsid w:val="00747DCD"/>
    <w:rsid w:val="0075015D"/>
    <w:rsid w:val="00750217"/>
    <w:rsid w:val="00750520"/>
    <w:rsid w:val="0075084F"/>
    <w:rsid w:val="00750899"/>
    <w:rsid w:val="007508FC"/>
    <w:rsid w:val="00750EE0"/>
    <w:rsid w:val="00751066"/>
    <w:rsid w:val="00751504"/>
    <w:rsid w:val="0075157F"/>
    <w:rsid w:val="007516A2"/>
    <w:rsid w:val="00751BCE"/>
    <w:rsid w:val="00751D38"/>
    <w:rsid w:val="0075239C"/>
    <w:rsid w:val="007523DE"/>
    <w:rsid w:val="00752468"/>
    <w:rsid w:val="00752582"/>
    <w:rsid w:val="0075259E"/>
    <w:rsid w:val="007525B9"/>
    <w:rsid w:val="007525FE"/>
    <w:rsid w:val="00752786"/>
    <w:rsid w:val="0075293B"/>
    <w:rsid w:val="007534CA"/>
    <w:rsid w:val="00753646"/>
    <w:rsid w:val="00753891"/>
    <w:rsid w:val="007538D4"/>
    <w:rsid w:val="00753A9A"/>
    <w:rsid w:val="00753ABC"/>
    <w:rsid w:val="00753CD7"/>
    <w:rsid w:val="00753EC7"/>
    <w:rsid w:val="0075400D"/>
    <w:rsid w:val="00754044"/>
    <w:rsid w:val="00754526"/>
    <w:rsid w:val="007546C8"/>
    <w:rsid w:val="00754921"/>
    <w:rsid w:val="00754B2D"/>
    <w:rsid w:val="00754DC2"/>
    <w:rsid w:val="00755335"/>
    <w:rsid w:val="00755DDA"/>
    <w:rsid w:val="007560BA"/>
    <w:rsid w:val="007569DE"/>
    <w:rsid w:val="00756B74"/>
    <w:rsid w:val="00756ECA"/>
    <w:rsid w:val="00757249"/>
    <w:rsid w:val="007577DA"/>
    <w:rsid w:val="00757DF3"/>
    <w:rsid w:val="007603A3"/>
    <w:rsid w:val="007606C0"/>
    <w:rsid w:val="00760857"/>
    <w:rsid w:val="007611D4"/>
    <w:rsid w:val="0076139F"/>
    <w:rsid w:val="007616C8"/>
    <w:rsid w:val="00761923"/>
    <w:rsid w:val="00761D5A"/>
    <w:rsid w:val="00761F36"/>
    <w:rsid w:val="00761FF3"/>
    <w:rsid w:val="007622ED"/>
    <w:rsid w:val="00762464"/>
    <w:rsid w:val="00762784"/>
    <w:rsid w:val="0076279B"/>
    <w:rsid w:val="00762B99"/>
    <w:rsid w:val="00762C2E"/>
    <w:rsid w:val="00762F54"/>
    <w:rsid w:val="0076338D"/>
    <w:rsid w:val="00763C81"/>
    <w:rsid w:val="00763DDF"/>
    <w:rsid w:val="00763E3A"/>
    <w:rsid w:val="00763E99"/>
    <w:rsid w:val="00763FF2"/>
    <w:rsid w:val="0076463C"/>
    <w:rsid w:val="0076488F"/>
    <w:rsid w:val="00764916"/>
    <w:rsid w:val="00764ADB"/>
    <w:rsid w:val="00764DA6"/>
    <w:rsid w:val="007654C3"/>
    <w:rsid w:val="007655B9"/>
    <w:rsid w:val="007656FD"/>
    <w:rsid w:val="00765E9B"/>
    <w:rsid w:val="00766794"/>
    <w:rsid w:val="007668F3"/>
    <w:rsid w:val="00766986"/>
    <w:rsid w:val="00766A26"/>
    <w:rsid w:val="00766B18"/>
    <w:rsid w:val="00767074"/>
    <w:rsid w:val="007672A8"/>
    <w:rsid w:val="007673A8"/>
    <w:rsid w:val="00767748"/>
    <w:rsid w:val="00767757"/>
    <w:rsid w:val="00767920"/>
    <w:rsid w:val="00767C14"/>
    <w:rsid w:val="00767F03"/>
    <w:rsid w:val="00767F75"/>
    <w:rsid w:val="00770A8A"/>
    <w:rsid w:val="00770E89"/>
    <w:rsid w:val="00770E9D"/>
    <w:rsid w:val="007710F6"/>
    <w:rsid w:val="0077118D"/>
    <w:rsid w:val="0077155C"/>
    <w:rsid w:val="00771838"/>
    <w:rsid w:val="007719CD"/>
    <w:rsid w:val="007719EA"/>
    <w:rsid w:val="00771E97"/>
    <w:rsid w:val="00771FAB"/>
    <w:rsid w:val="007722B5"/>
    <w:rsid w:val="007723F7"/>
    <w:rsid w:val="0077253C"/>
    <w:rsid w:val="00772711"/>
    <w:rsid w:val="007734E5"/>
    <w:rsid w:val="007738F5"/>
    <w:rsid w:val="007738FE"/>
    <w:rsid w:val="00773D9B"/>
    <w:rsid w:val="00773F22"/>
    <w:rsid w:val="0077462E"/>
    <w:rsid w:val="007748C1"/>
    <w:rsid w:val="00774C33"/>
    <w:rsid w:val="00774F1B"/>
    <w:rsid w:val="0077516C"/>
    <w:rsid w:val="00775CBE"/>
    <w:rsid w:val="00775FCF"/>
    <w:rsid w:val="007762A3"/>
    <w:rsid w:val="00776C84"/>
    <w:rsid w:val="00776C9C"/>
    <w:rsid w:val="0077724F"/>
    <w:rsid w:val="007774A8"/>
    <w:rsid w:val="007775F4"/>
    <w:rsid w:val="00777769"/>
    <w:rsid w:val="00777C0E"/>
    <w:rsid w:val="007804A0"/>
    <w:rsid w:val="00780575"/>
    <w:rsid w:val="00780BC5"/>
    <w:rsid w:val="007811A3"/>
    <w:rsid w:val="0078186E"/>
    <w:rsid w:val="00781A00"/>
    <w:rsid w:val="00781A42"/>
    <w:rsid w:val="00781D62"/>
    <w:rsid w:val="00782671"/>
    <w:rsid w:val="00782EA5"/>
    <w:rsid w:val="00782F42"/>
    <w:rsid w:val="00783026"/>
    <w:rsid w:val="00783138"/>
    <w:rsid w:val="00783720"/>
    <w:rsid w:val="007837CE"/>
    <w:rsid w:val="00784490"/>
    <w:rsid w:val="007852D6"/>
    <w:rsid w:val="007852E3"/>
    <w:rsid w:val="007857A1"/>
    <w:rsid w:val="00785811"/>
    <w:rsid w:val="00785910"/>
    <w:rsid w:val="00785CD0"/>
    <w:rsid w:val="00785FA1"/>
    <w:rsid w:val="007860AE"/>
    <w:rsid w:val="0078640D"/>
    <w:rsid w:val="00786469"/>
    <w:rsid w:val="00786794"/>
    <w:rsid w:val="0078687E"/>
    <w:rsid w:val="007875AC"/>
    <w:rsid w:val="0078773D"/>
    <w:rsid w:val="00787A2A"/>
    <w:rsid w:val="007902D4"/>
    <w:rsid w:val="007904D8"/>
    <w:rsid w:val="0079075D"/>
    <w:rsid w:val="007912AB"/>
    <w:rsid w:val="00791553"/>
    <w:rsid w:val="007915C7"/>
    <w:rsid w:val="0079183D"/>
    <w:rsid w:val="00791D5C"/>
    <w:rsid w:val="00791F21"/>
    <w:rsid w:val="0079233A"/>
    <w:rsid w:val="00792342"/>
    <w:rsid w:val="0079246B"/>
    <w:rsid w:val="00792471"/>
    <w:rsid w:val="007924C6"/>
    <w:rsid w:val="00792778"/>
    <w:rsid w:val="0079283F"/>
    <w:rsid w:val="00792F07"/>
    <w:rsid w:val="0079329F"/>
    <w:rsid w:val="00793367"/>
    <w:rsid w:val="007936AC"/>
    <w:rsid w:val="007936EC"/>
    <w:rsid w:val="0079370B"/>
    <w:rsid w:val="007937EA"/>
    <w:rsid w:val="00793B08"/>
    <w:rsid w:val="0079493C"/>
    <w:rsid w:val="00794C68"/>
    <w:rsid w:val="00795147"/>
    <w:rsid w:val="0079530A"/>
    <w:rsid w:val="007953DC"/>
    <w:rsid w:val="0079549D"/>
    <w:rsid w:val="00795723"/>
    <w:rsid w:val="00795782"/>
    <w:rsid w:val="0079578A"/>
    <w:rsid w:val="00795815"/>
    <w:rsid w:val="007959D9"/>
    <w:rsid w:val="007959FC"/>
    <w:rsid w:val="007963EF"/>
    <w:rsid w:val="00796AB2"/>
    <w:rsid w:val="00796C30"/>
    <w:rsid w:val="00796C64"/>
    <w:rsid w:val="00796C82"/>
    <w:rsid w:val="00797418"/>
    <w:rsid w:val="007977A8"/>
    <w:rsid w:val="00797872"/>
    <w:rsid w:val="007979AE"/>
    <w:rsid w:val="00797BA1"/>
    <w:rsid w:val="00797E5D"/>
    <w:rsid w:val="007A00E0"/>
    <w:rsid w:val="007A03BF"/>
    <w:rsid w:val="007A0750"/>
    <w:rsid w:val="007A0BB2"/>
    <w:rsid w:val="007A0DDD"/>
    <w:rsid w:val="007A126D"/>
    <w:rsid w:val="007A1B2C"/>
    <w:rsid w:val="007A1D63"/>
    <w:rsid w:val="007A2008"/>
    <w:rsid w:val="007A209F"/>
    <w:rsid w:val="007A2231"/>
    <w:rsid w:val="007A27B9"/>
    <w:rsid w:val="007A27C5"/>
    <w:rsid w:val="007A2F58"/>
    <w:rsid w:val="007A30D2"/>
    <w:rsid w:val="007A34D5"/>
    <w:rsid w:val="007A3785"/>
    <w:rsid w:val="007A3FD5"/>
    <w:rsid w:val="007A410D"/>
    <w:rsid w:val="007A43F8"/>
    <w:rsid w:val="007A4596"/>
    <w:rsid w:val="007A45AC"/>
    <w:rsid w:val="007A48B6"/>
    <w:rsid w:val="007A5363"/>
    <w:rsid w:val="007A5502"/>
    <w:rsid w:val="007A5548"/>
    <w:rsid w:val="007A5D47"/>
    <w:rsid w:val="007A5F8F"/>
    <w:rsid w:val="007A62BE"/>
    <w:rsid w:val="007A65E8"/>
    <w:rsid w:val="007A71F6"/>
    <w:rsid w:val="007A72A5"/>
    <w:rsid w:val="007A7319"/>
    <w:rsid w:val="007A742C"/>
    <w:rsid w:val="007A76A8"/>
    <w:rsid w:val="007A7B0A"/>
    <w:rsid w:val="007A7C0D"/>
    <w:rsid w:val="007A7C97"/>
    <w:rsid w:val="007B0444"/>
    <w:rsid w:val="007B05B1"/>
    <w:rsid w:val="007B0AEF"/>
    <w:rsid w:val="007B0C9D"/>
    <w:rsid w:val="007B0F4E"/>
    <w:rsid w:val="007B0F59"/>
    <w:rsid w:val="007B1138"/>
    <w:rsid w:val="007B142F"/>
    <w:rsid w:val="007B151C"/>
    <w:rsid w:val="007B1E6A"/>
    <w:rsid w:val="007B233B"/>
    <w:rsid w:val="007B234C"/>
    <w:rsid w:val="007B2B30"/>
    <w:rsid w:val="007B2F83"/>
    <w:rsid w:val="007B310D"/>
    <w:rsid w:val="007B321F"/>
    <w:rsid w:val="007B3451"/>
    <w:rsid w:val="007B3466"/>
    <w:rsid w:val="007B35D9"/>
    <w:rsid w:val="007B3978"/>
    <w:rsid w:val="007B3A07"/>
    <w:rsid w:val="007B3A60"/>
    <w:rsid w:val="007B42CF"/>
    <w:rsid w:val="007B4840"/>
    <w:rsid w:val="007B512A"/>
    <w:rsid w:val="007B51E9"/>
    <w:rsid w:val="007B561F"/>
    <w:rsid w:val="007B5849"/>
    <w:rsid w:val="007B58F6"/>
    <w:rsid w:val="007B5A80"/>
    <w:rsid w:val="007B5C05"/>
    <w:rsid w:val="007B606E"/>
    <w:rsid w:val="007B6749"/>
    <w:rsid w:val="007B67B8"/>
    <w:rsid w:val="007B6B41"/>
    <w:rsid w:val="007B6C16"/>
    <w:rsid w:val="007B6D51"/>
    <w:rsid w:val="007B721E"/>
    <w:rsid w:val="007B7460"/>
    <w:rsid w:val="007B74BF"/>
    <w:rsid w:val="007B77F2"/>
    <w:rsid w:val="007B78DC"/>
    <w:rsid w:val="007B7985"/>
    <w:rsid w:val="007B7F1F"/>
    <w:rsid w:val="007C0118"/>
    <w:rsid w:val="007C02C8"/>
    <w:rsid w:val="007C050B"/>
    <w:rsid w:val="007C05BA"/>
    <w:rsid w:val="007C0D71"/>
    <w:rsid w:val="007C0E67"/>
    <w:rsid w:val="007C110C"/>
    <w:rsid w:val="007C1463"/>
    <w:rsid w:val="007C1BC6"/>
    <w:rsid w:val="007C2097"/>
    <w:rsid w:val="007C2363"/>
    <w:rsid w:val="007C25D5"/>
    <w:rsid w:val="007C26AD"/>
    <w:rsid w:val="007C2EEA"/>
    <w:rsid w:val="007C40F7"/>
    <w:rsid w:val="007C4686"/>
    <w:rsid w:val="007C4A3E"/>
    <w:rsid w:val="007C5027"/>
    <w:rsid w:val="007C5064"/>
    <w:rsid w:val="007C53D4"/>
    <w:rsid w:val="007C56D4"/>
    <w:rsid w:val="007C5A74"/>
    <w:rsid w:val="007C5D6E"/>
    <w:rsid w:val="007C5E06"/>
    <w:rsid w:val="007C5EAF"/>
    <w:rsid w:val="007C612C"/>
    <w:rsid w:val="007C6C99"/>
    <w:rsid w:val="007C6EB7"/>
    <w:rsid w:val="007C775E"/>
    <w:rsid w:val="007C7BD0"/>
    <w:rsid w:val="007C7BDF"/>
    <w:rsid w:val="007C7CFB"/>
    <w:rsid w:val="007C7DEC"/>
    <w:rsid w:val="007C7F48"/>
    <w:rsid w:val="007D01F0"/>
    <w:rsid w:val="007D040F"/>
    <w:rsid w:val="007D07D3"/>
    <w:rsid w:val="007D0D34"/>
    <w:rsid w:val="007D1009"/>
    <w:rsid w:val="007D101B"/>
    <w:rsid w:val="007D1073"/>
    <w:rsid w:val="007D16D7"/>
    <w:rsid w:val="007D1824"/>
    <w:rsid w:val="007D1E36"/>
    <w:rsid w:val="007D20F7"/>
    <w:rsid w:val="007D21B8"/>
    <w:rsid w:val="007D2748"/>
    <w:rsid w:val="007D2889"/>
    <w:rsid w:val="007D290F"/>
    <w:rsid w:val="007D2A3C"/>
    <w:rsid w:val="007D2A40"/>
    <w:rsid w:val="007D3162"/>
    <w:rsid w:val="007D3379"/>
    <w:rsid w:val="007D38A8"/>
    <w:rsid w:val="007D3A96"/>
    <w:rsid w:val="007D3B30"/>
    <w:rsid w:val="007D3CE8"/>
    <w:rsid w:val="007D3D7D"/>
    <w:rsid w:val="007D411E"/>
    <w:rsid w:val="007D4298"/>
    <w:rsid w:val="007D483F"/>
    <w:rsid w:val="007D4B9D"/>
    <w:rsid w:val="007D56D1"/>
    <w:rsid w:val="007D570B"/>
    <w:rsid w:val="007D5975"/>
    <w:rsid w:val="007D6A07"/>
    <w:rsid w:val="007D727F"/>
    <w:rsid w:val="007D732D"/>
    <w:rsid w:val="007D7392"/>
    <w:rsid w:val="007D7698"/>
    <w:rsid w:val="007D76E4"/>
    <w:rsid w:val="007D7949"/>
    <w:rsid w:val="007D7AF0"/>
    <w:rsid w:val="007D7C4F"/>
    <w:rsid w:val="007E0393"/>
    <w:rsid w:val="007E0721"/>
    <w:rsid w:val="007E0880"/>
    <w:rsid w:val="007E09B0"/>
    <w:rsid w:val="007E0C1F"/>
    <w:rsid w:val="007E0F62"/>
    <w:rsid w:val="007E1319"/>
    <w:rsid w:val="007E1592"/>
    <w:rsid w:val="007E1681"/>
    <w:rsid w:val="007E1F23"/>
    <w:rsid w:val="007E2090"/>
    <w:rsid w:val="007E2110"/>
    <w:rsid w:val="007E269A"/>
    <w:rsid w:val="007E2898"/>
    <w:rsid w:val="007E2AC1"/>
    <w:rsid w:val="007E322D"/>
    <w:rsid w:val="007E35E7"/>
    <w:rsid w:val="007E36E2"/>
    <w:rsid w:val="007E3B6F"/>
    <w:rsid w:val="007E3BC7"/>
    <w:rsid w:val="007E451F"/>
    <w:rsid w:val="007E4B4C"/>
    <w:rsid w:val="007E4C8A"/>
    <w:rsid w:val="007E515D"/>
    <w:rsid w:val="007E5481"/>
    <w:rsid w:val="007E54D6"/>
    <w:rsid w:val="007E5D03"/>
    <w:rsid w:val="007E6641"/>
    <w:rsid w:val="007E6819"/>
    <w:rsid w:val="007E6A1B"/>
    <w:rsid w:val="007E6AF8"/>
    <w:rsid w:val="007E6B17"/>
    <w:rsid w:val="007E6B25"/>
    <w:rsid w:val="007E6B91"/>
    <w:rsid w:val="007E6EB0"/>
    <w:rsid w:val="007E70A6"/>
    <w:rsid w:val="007E725D"/>
    <w:rsid w:val="007F078F"/>
    <w:rsid w:val="007F08AE"/>
    <w:rsid w:val="007F0A2D"/>
    <w:rsid w:val="007F0DA4"/>
    <w:rsid w:val="007F105C"/>
    <w:rsid w:val="007F1FFF"/>
    <w:rsid w:val="007F2086"/>
    <w:rsid w:val="007F237D"/>
    <w:rsid w:val="007F2488"/>
    <w:rsid w:val="007F2B28"/>
    <w:rsid w:val="007F2B38"/>
    <w:rsid w:val="007F2EC9"/>
    <w:rsid w:val="007F322C"/>
    <w:rsid w:val="007F3C9F"/>
    <w:rsid w:val="007F455D"/>
    <w:rsid w:val="007F4C17"/>
    <w:rsid w:val="007F53FE"/>
    <w:rsid w:val="007F59E3"/>
    <w:rsid w:val="007F5C35"/>
    <w:rsid w:val="007F5D60"/>
    <w:rsid w:val="007F6274"/>
    <w:rsid w:val="007F6283"/>
    <w:rsid w:val="007F62A4"/>
    <w:rsid w:val="007F63D3"/>
    <w:rsid w:val="007F664D"/>
    <w:rsid w:val="007F71CA"/>
    <w:rsid w:val="007F71DE"/>
    <w:rsid w:val="007F7259"/>
    <w:rsid w:val="007F74C0"/>
    <w:rsid w:val="007F7550"/>
    <w:rsid w:val="007F77BD"/>
    <w:rsid w:val="007F7899"/>
    <w:rsid w:val="007F7BE1"/>
    <w:rsid w:val="00800421"/>
    <w:rsid w:val="0080045D"/>
    <w:rsid w:val="00800577"/>
    <w:rsid w:val="00800833"/>
    <w:rsid w:val="008008F5"/>
    <w:rsid w:val="00800C00"/>
    <w:rsid w:val="00800D1C"/>
    <w:rsid w:val="00801316"/>
    <w:rsid w:val="008013AF"/>
    <w:rsid w:val="00801894"/>
    <w:rsid w:val="00801C2B"/>
    <w:rsid w:val="00801E48"/>
    <w:rsid w:val="00802283"/>
    <w:rsid w:val="008026C1"/>
    <w:rsid w:val="00802B28"/>
    <w:rsid w:val="00802E1F"/>
    <w:rsid w:val="00802F9A"/>
    <w:rsid w:val="0080306A"/>
    <w:rsid w:val="00803FC1"/>
    <w:rsid w:val="00803FD6"/>
    <w:rsid w:val="0080436E"/>
    <w:rsid w:val="00804A3A"/>
    <w:rsid w:val="00804B2E"/>
    <w:rsid w:val="00804C5B"/>
    <w:rsid w:val="008054F6"/>
    <w:rsid w:val="00806687"/>
    <w:rsid w:val="00807665"/>
    <w:rsid w:val="00807EF0"/>
    <w:rsid w:val="00810117"/>
    <w:rsid w:val="00810BEF"/>
    <w:rsid w:val="00810C34"/>
    <w:rsid w:val="00810D73"/>
    <w:rsid w:val="00811045"/>
    <w:rsid w:val="008117FA"/>
    <w:rsid w:val="008121B4"/>
    <w:rsid w:val="008127F3"/>
    <w:rsid w:val="00812C04"/>
    <w:rsid w:val="00812C44"/>
    <w:rsid w:val="00813040"/>
    <w:rsid w:val="00813465"/>
    <w:rsid w:val="00813770"/>
    <w:rsid w:val="00813A02"/>
    <w:rsid w:val="0081412B"/>
    <w:rsid w:val="00814248"/>
    <w:rsid w:val="0081473E"/>
    <w:rsid w:val="008149EE"/>
    <w:rsid w:val="00814A38"/>
    <w:rsid w:val="00814B4A"/>
    <w:rsid w:val="008151E2"/>
    <w:rsid w:val="0081526B"/>
    <w:rsid w:val="008152BE"/>
    <w:rsid w:val="0081580D"/>
    <w:rsid w:val="00815908"/>
    <w:rsid w:val="00815BED"/>
    <w:rsid w:val="00815DFE"/>
    <w:rsid w:val="008167BE"/>
    <w:rsid w:val="00816BD1"/>
    <w:rsid w:val="00816C15"/>
    <w:rsid w:val="00816D2B"/>
    <w:rsid w:val="00816EBC"/>
    <w:rsid w:val="00817455"/>
    <w:rsid w:val="00817792"/>
    <w:rsid w:val="00817794"/>
    <w:rsid w:val="0081786E"/>
    <w:rsid w:val="0082003F"/>
    <w:rsid w:val="00820053"/>
    <w:rsid w:val="00820068"/>
    <w:rsid w:val="0082008B"/>
    <w:rsid w:val="008200AE"/>
    <w:rsid w:val="00820276"/>
    <w:rsid w:val="00820361"/>
    <w:rsid w:val="008208E2"/>
    <w:rsid w:val="00820D6D"/>
    <w:rsid w:val="00820F1A"/>
    <w:rsid w:val="00821359"/>
    <w:rsid w:val="008214AB"/>
    <w:rsid w:val="008218F4"/>
    <w:rsid w:val="0082194C"/>
    <w:rsid w:val="008219E0"/>
    <w:rsid w:val="00821F09"/>
    <w:rsid w:val="00821F75"/>
    <w:rsid w:val="00821F83"/>
    <w:rsid w:val="0082205A"/>
    <w:rsid w:val="00822607"/>
    <w:rsid w:val="008236AB"/>
    <w:rsid w:val="008237D3"/>
    <w:rsid w:val="008237FA"/>
    <w:rsid w:val="00824455"/>
    <w:rsid w:val="00824565"/>
    <w:rsid w:val="008245D4"/>
    <w:rsid w:val="00824A63"/>
    <w:rsid w:val="00824B5F"/>
    <w:rsid w:val="00824CB3"/>
    <w:rsid w:val="00824FE6"/>
    <w:rsid w:val="008253DA"/>
    <w:rsid w:val="00825D78"/>
    <w:rsid w:val="008268F6"/>
    <w:rsid w:val="00826B0F"/>
    <w:rsid w:val="00826BE1"/>
    <w:rsid w:val="008272EB"/>
    <w:rsid w:val="00827346"/>
    <w:rsid w:val="008273B1"/>
    <w:rsid w:val="00827543"/>
    <w:rsid w:val="008279FA"/>
    <w:rsid w:val="008302C5"/>
    <w:rsid w:val="008306A8"/>
    <w:rsid w:val="008306DC"/>
    <w:rsid w:val="00830A99"/>
    <w:rsid w:val="00830AB9"/>
    <w:rsid w:val="00830D5D"/>
    <w:rsid w:val="00830E0D"/>
    <w:rsid w:val="00830E98"/>
    <w:rsid w:val="0083102B"/>
    <w:rsid w:val="00831624"/>
    <w:rsid w:val="00831E9F"/>
    <w:rsid w:val="00831F66"/>
    <w:rsid w:val="00831FF1"/>
    <w:rsid w:val="00832032"/>
    <w:rsid w:val="008320EA"/>
    <w:rsid w:val="008321C8"/>
    <w:rsid w:val="008322EF"/>
    <w:rsid w:val="00832522"/>
    <w:rsid w:val="00832880"/>
    <w:rsid w:val="00832967"/>
    <w:rsid w:val="00832DF7"/>
    <w:rsid w:val="00832F32"/>
    <w:rsid w:val="008330EB"/>
    <w:rsid w:val="00833134"/>
    <w:rsid w:val="00833D09"/>
    <w:rsid w:val="00833FD5"/>
    <w:rsid w:val="00834154"/>
    <w:rsid w:val="008341B2"/>
    <w:rsid w:val="008344F7"/>
    <w:rsid w:val="00834532"/>
    <w:rsid w:val="00834860"/>
    <w:rsid w:val="00834B66"/>
    <w:rsid w:val="00834B84"/>
    <w:rsid w:val="00834BC7"/>
    <w:rsid w:val="00834BD0"/>
    <w:rsid w:val="00835298"/>
    <w:rsid w:val="008355D0"/>
    <w:rsid w:val="00835674"/>
    <w:rsid w:val="00835986"/>
    <w:rsid w:val="00835B60"/>
    <w:rsid w:val="008360C7"/>
    <w:rsid w:val="008364D9"/>
    <w:rsid w:val="008367CC"/>
    <w:rsid w:val="0083696D"/>
    <w:rsid w:val="00836A5A"/>
    <w:rsid w:val="008379F2"/>
    <w:rsid w:val="00837AD5"/>
    <w:rsid w:val="00837D6B"/>
    <w:rsid w:val="00840415"/>
    <w:rsid w:val="0084043F"/>
    <w:rsid w:val="008405E2"/>
    <w:rsid w:val="008408FD"/>
    <w:rsid w:val="008414DB"/>
    <w:rsid w:val="00841565"/>
    <w:rsid w:val="00841742"/>
    <w:rsid w:val="008420CE"/>
    <w:rsid w:val="00842168"/>
    <w:rsid w:val="0084229B"/>
    <w:rsid w:val="00842470"/>
    <w:rsid w:val="008424A7"/>
    <w:rsid w:val="008425B4"/>
    <w:rsid w:val="008429B4"/>
    <w:rsid w:val="00842A38"/>
    <w:rsid w:val="008434C3"/>
    <w:rsid w:val="008436FE"/>
    <w:rsid w:val="008437A8"/>
    <w:rsid w:val="00843A48"/>
    <w:rsid w:val="00843C57"/>
    <w:rsid w:val="00843D47"/>
    <w:rsid w:val="0084418C"/>
    <w:rsid w:val="00844A7D"/>
    <w:rsid w:val="00844B52"/>
    <w:rsid w:val="00845069"/>
    <w:rsid w:val="0084523A"/>
    <w:rsid w:val="00845484"/>
    <w:rsid w:val="008454DB"/>
    <w:rsid w:val="0084557B"/>
    <w:rsid w:val="0084576A"/>
    <w:rsid w:val="00845786"/>
    <w:rsid w:val="0084586F"/>
    <w:rsid w:val="00845BC8"/>
    <w:rsid w:val="00845F3D"/>
    <w:rsid w:val="00846703"/>
    <w:rsid w:val="0084690C"/>
    <w:rsid w:val="00846928"/>
    <w:rsid w:val="0084695A"/>
    <w:rsid w:val="00846EE7"/>
    <w:rsid w:val="008478DB"/>
    <w:rsid w:val="00847C0B"/>
    <w:rsid w:val="00847C2D"/>
    <w:rsid w:val="00847DE1"/>
    <w:rsid w:val="0085002B"/>
    <w:rsid w:val="008502BC"/>
    <w:rsid w:val="00850974"/>
    <w:rsid w:val="00850A58"/>
    <w:rsid w:val="00850B29"/>
    <w:rsid w:val="00850CCB"/>
    <w:rsid w:val="00850EE1"/>
    <w:rsid w:val="0085120A"/>
    <w:rsid w:val="008515ED"/>
    <w:rsid w:val="008521B2"/>
    <w:rsid w:val="0085267F"/>
    <w:rsid w:val="00852B91"/>
    <w:rsid w:val="00852CC5"/>
    <w:rsid w:val="00853027"/>
    <w:rsid w:val="00853D0C"/>
    <w:rsid w:val="008541E1"/>
    <w:rsid w:val="008541EB"/>
    <w:rsid w:val="0085481E"/>
    <w:rsid w:val="0085493F"/>
    <w:rsid w:val="00854AC1"/>
    <w:rsid w:val="00854B92"/>
    <w:rsid w:val="00854C20"/>
    <w:rsid w:val="00854C41"/>
    <w:rsid w:val="00854E49"/>
    <w:rsid w:val="0085510D"/>
    <w:rsid w:val="008557C4"/>
    <w:rsid w:val="008559AD"/>
    <w:rsid w:val="00856490"/>
    <w:rsid w:val="008564AC"/>
    <w:rsid w:val="00856851"/>
    <w:rsid w:val="00856A9E"/>
    <w:rsid w:val="0085752F"/>
    <w:rsid w:val="00857C2C"/>
    <w:rsid w:val="00860372"/>
    <w:rsid w:val="008612C7"/>
    <w:rsid w:val="00861552"/>
    <w:rsid w:val="008619A2"/>
    <w:rsid w:val="00862361"/>
    <w:rsid w:val="008626E7"/>
    <w:rsid w:val="00862FE3"/>
    <w:rsid w:val="0086385F"/>
    <w:rsid w:val="00863958"/>
    <w:rsid w:val="00863C6D"/>
    <w:rsid w:val="00863F30"/>
    <w:rsid w:val="008640BE"/>
    <w:rsid w:val="008640FE"/>
    <w:rsid w:val="00864283"/>
    <w:rsid w:val="008644BC"/>
    <w:rsid w:val="0086452D"/>
    <w:rsid w:val="00864AED"/>
    <w:rsid w:val="008651A9"/>
    <w:rsid w:val="008657EB"/>
    <w:rsid w:val="00865803"/>
    <w:rsid w:val="00865806"/>
    <w:rsid w:val="0086583C"/>
    <w:rsid w:val="00865C08"/>
    <w:rsid w:val="00865DAE"/>
    <w:rsid w:val="00866384"/>
    <w:rsid w:val="00866400"/>
    <w:rsid w:val="00866628"/>
    <w:rsid w:val="00866677"/>
    <w:rsid w:val="008667F3"/>
    <w:rsid w:val="00866CB2"/>
    <w:rsid w:val="00866DAC"/>
    <w:rsid w:val="00866E62"/>
    <w:rsid w:val="00867800"/>
    <w:rsid w:val="00867B7E"/>
    <w:rsid w:val="00870C27"/>
    <w:rsid w:val="00870EA7"/>
    <w:rsid w:val="00870EE7"/>
    <w:rsid w:val="008716FB"/>
    <w:rsid w:val="00871807"/>
    <w:rsid w:val="00871D2C"/>
    <w:rsid w:val="00871F98"/>
    <w:rsid w:val="00872060"/>
    <w:rsid w:val="008722F1"/>
    <w:rsid w:val="0087286D"/>
    <w:rsid w:val="0087294A"/>
    <w:rsid w:val="00872C35"/>
    <w:rsid w:val="0087303D"/>
    <w:rsid w:val="00873291"/>
    <w:rsid w:val="008734B7"/>
    <w:rsid w:val="00873CF2"/>
    <w:rsid w:val="00874121"/>
    <w:rsid w:val="00874604"/>
    <w:rsid w:val="008746D7"/>
    <w:rsid w:val="00874952"/>
    <w:rsid w:val="00874CF8"/>
    <w:rsid w:val="00874E49"/>
    <w:rsid w:val="00874FD1"/>
    <w:rsid w:val="0087515D"/>
    <w:rsid w:val="008758D7"/>
    <w:rsid w:val="00875BED"/>
    <w:rsid w:val="00876280"/>
    <w:rsid w:val="0087640A"/>
    <w:rsid w:val="00876987"/>
    <w:rsid w:val="00876B38"/>
    <w:rsid w:val="00876CF0"/>
    <w:rsid w:val="00877368"/>
    <w:rsid w:val="00877626"/>
    <w:rsid w:val="00877BD3"/>
    <w:rsid w:val="00877D8F"/>
    <w:rsid w:val="00877F0C"/>
    <w:rsid w:val="0088037F"/>
    <w:rsid w:val="00880816"/>
    <w:rsid w:val="008809D3"/>
    <w:rsid w:val="00880A0A"/>
    <w:rsid w:val="00880AE3"/>
    <w:rsid w:val="00880F22"/>
    <w:rsid w:val="00881081"/>
    <w:rsid w:val="0088128C"/>
    <w:rsid w:val="008812F6"/>
    <w:rsid w:val="00881605"/>
    <w:rsid w:val="00881735"/>
    <w:rsid w:val="00881CB7"/>
    <w:rsid w:val="00881E0E"/>
    <w:rsid w:val="00881F47"/>
    <w:rsid w:val="00881F72"/>
    <w:rsid w:val="0088247F"/>
    <w:rsid w:val="00882880"/>
    <w:rsid w:val="00882BB7"/>
    <w:rsid w:val="00882F02"/>
    <w:rsid w:val="00882FA3"/>
    <w:rsid w:val="00882FB3"/>
    <w:rsid w:val="00883652"/>
    <w:rsid w:val="00883873"/>
    <w:rsid w:val="008839F4"/>
    <w:rsid w:val="00883B6D"/>
    <w:rsid w:val="00883F9D"/>
    <w:rsid w:val="00884035"/>
    <w:rsid w:val="008842FC"/>
    <w:rsid w:val="0088446F"/>
    <w:rsid w:val="008844C3"/>
    <w:rsid w:val="008844F2"/>
    <w:rsid w:val="00884B9B"/>
    <w:rsid w:val="00884E79"/>
    <w:rsid w:val="008859EC"/>
    <w:rsid w:val="00885A3E"/>
    <w:rsid w:val="00885E34"/>
    <w:rsid w:val="00885FF8"/>
    <w:rsid w:val="0088606B"/>
    <w:rsid w:val="008862A0"/>
    <w:rsid w:val="00886346"/>
    <w:rsid w:val="0088649D"/>
    <w:rsid w:val="008864BE"/>
    <w:rsid w:val="00886E9E"/>
    <w:rsid w:val="00886F47"/>
    <w:rsid w:val="00887075"/>
    <w:rsid w:val="0088753F"/>
    <w:rsid w:val="00887672"/>
    <w:rsid w:val="0088775A"/>
    <w:rsid w:val="0089081C"/>
    <w:rsid w:val="0089091E"/>
    <w:rsid w:val="00890C51"/>
    <w:rsid w:val="00890DAF"/>
    <w:rsid w:val="00890ED5"/>
    <w:rsid w:val="0089139C"/>
    <w:rsid w:val="00891692"/>
    <w:rsid w:val="00891DCF"/>
    <w:rsid w:val="008927E8"/>
    <w:rsid w:val="00892BE2"/>
    <w:rsid w:val="00893041"/>
    <w:rsid w:val="00893708"/>
    <w:rsid w:val="00894173"/>
    <w:rsid w:val="00894318"/>
    <w:rsid w:val="00894644"/>
    <w:rsid w:val="008949D6"/>
    <w:rsid w:val="00894DB0"/>
    <w:rsid w:val="00895025"/>
    <w:rsid w:val="008950BA"/>
    <w:rsid w:val="00895106"/>
    <w:rsid w:val="0089526F"/>
    <w:rsid w:val="008957A1"/>
    <w:rsid w:val="0089668D"/>
    <w:rsid w:val="008967C6"/>
    <w:rsid w:val="00896F42"/>
    <w:rsid w:val="00897881"/>
    <w:rsid w:val="008A02F0"/>
    <w:rsid w:val="008A083A"/>
    <w:rsid w:val="008A095F"/>
    <w:rsid w:val="008A0C4E"/>
    <w:rsid w:val="008A117C"/>
    <w:rsid w:val="008A1570"/>
    <w:rsid w:val="008A16D1"/>
    <w:rsid w:val="008A1958"/>
    <w:rsid w:val="008A1D9D"/>
    <w:rsid w:val="008A21DE"/>
    <w:rsid w:val="008A2FC7"/>
    <w:rsid w:val="008A332E"/>
    <w:rsid w:val="008A3531"/>
    <w:rsid w:val="008A3981"/>
    <w:rsid w:val="008A3E77"/>
    <w:rsid w:val="008A4170"/>
    <w:rsid w:val="008A4211"/>
    <w:rsid w:val="008A4354"/>
    <w:rsid w:val="008A4359"/>
    <w:rsid w:val="008A45A6"/>
    <w:rsid w:val="008A4986"/>
    <w:rsid w:val="008A4EBD"/>
    <w:rsid w:val="008A59B2"/>
    <w:rsid w:val="008A5A0A"/>
    <w:rsid w:val="008A5D86"/>
    <w:rsid w:val="008A63B0"/>
    <w:rsid w:val="008A6D3B"/>
    <w:rsid w:val="008A7087"/>
    <w:rsid w:val="008A722F"/>
    <w:rsid w:val="008A76F4"/>
    <w:rsid w:val="008A7A12"/>
    <w:rsid w:val="008A7B88"/>
    <w:rsid w:val="008B0106"/>
    <w:rsid w:val="008B09F5"/>
    <w:rsid w:val="008B0C7E"/>
    <w:rsid w:val="008B148E"/>
    <w:rsid w:val="008B1657"/>
    <w:rsid w:val="008B18AE"/>
    <w:rsid w:val="008B193E"/>
    <w:rsid w:val="008B1C30"/>
    <w:rsid w:val="008B22AC"/>
    <w:rsid w:val="008B25BF"/>
    <w:rsid w:val="008B2F33"/>
    <w:rsid w:val="008B3061"/>
    <w:rsid w:val="008B3AD5"/>
    <w:rsid w:val="008B3C8F"/>
    <w:rsid w:val="008B400F"/>
    <w:rsid w:val="008B4698"/>
    <w:rsid w:val="008B4738"/>
    <w:rsid w:val="008B4B9A"/>
    <w:rsid w:val="008B54FB"/>
    <w:rsid w:val="008B5890"/>
    <w:rsid w:val="008B58C1"/>
    <w:rsid w:val="008B5E11"/>
    <w:rsid w:val="008B5F41"/>
    <w:rsid w:val="008B60E6"/>
    <w:rsid w:val="008B61FC"/>
    <w:rsid w:val="008B626A"/>
    <w:rsid w:val="008B66BC"/>
    <w:rsid w:val="008B68B8"/>
    <w:rsid w:val="008B68BB"/>
    <w:rsid w:val="008B700E"/>
    <w:rsid w:val="008B7160"/>
    <w:rsid w:val="008B7327"/>
    <w:rsid w:val="008B771E"/>
    <w:rsid w:val="008B7C94"/>
    <w:rsid w:val="008B7F8C"/>
    <w:rsid w:val="008B7FEF"/>
    <w:rsid w:val="008C0027"/>
    <w:rsid w:val="008C03C7"/>
    <w:rsid w:val="008C0A03"/>
    <w:rsid w:val="008C0CC7"/>
    <w:rsid w:val="008C1542"/>
    <w:rsid w:val="008C1DBF"/>
    <w:rsid w:val="008C2663"/>
    <w:rsid w:val="008C2794"/>
    <w:rsid w:val="008C2FB6"/>
    <w:rsid w:val="008C3044"/>
    <w:rsid w:val="008C3298"/>
    <w:rsid w:val="008C34E9"/>
    <w:rsid w:val="008C399C"/>
    <w:rsid w:val="008C39D1"/>
    <w:rsid w:val="008C4005"/>
    <w:rsid w:val="008C40EC"/>
    <w:rsid w:val="008C42EA"/>
    <w:rsid w:val="008C4472"/>
    <w:rsid w:val="008C4818"/>
    <w:rsid w:val="008C4C66"/>
    <w:rsid w:val="008C4D77"/>
    <w:rsid w:val="008C4F8E"/>
    <w:rsid w:val="008C4F96"/>
    <w:rsid w:val="008C535B"/>
    <w:rsid w:val="008C5FD0"/>
    <w:rsid w:val="008C645A"/>
    <w:rsid w:val="008C69F0"/>
    <w:rsid w:val="008C6B85"/>
    <w:rsid w:val="008C6D94"/>
    <w:rsid w:val="008C70A8"/>
    <w:rsid w:val="008C738B"/>
    <w:rsid w:val="008C7739"/>
    <w:rsid w:val="008C7CE1"/>
    <w:rsid w:val="008D02FE"/>
    <w:rsid w:val="008D0327"/>
    <w:rsid w:val="008D0636"/>
    <w:rsid w:val="008D0A31"/>
    <w:rsid w:val="008D0A71"/>
    <w:rsid w:val="008D14EB"/>
    <w:rsid w:val="008D15A2"/>
    <w:rsid w:val="008D1609"/>
    <w:rsid w:val="008D199C"/>
    <w:rsid w:val="008D20C9"/>
    <w:rsid w:val="008D25CD"/>
    <w:rsid w:val="008D265D"/>
    <w:rsid w:val="008D2748"/>
    <w:rsid w:val="008D2E4B"/>
    <w:rsid w:val="008D33E2"/>
    <w:rsid w:val="008D3551"/>
    <w:rsid w:val="008D38FA"/>
    <w:rsid w:val="008D3B4A"/>
    <w:rsid w:val="008D3F20"/>
    <w:rsid w:val="008D3FFD"/>
    <w:rsid w:val="008D414D"/>
    <w:rsid w:val="008D451F"/>
    <w:rsid w:val="008D4B3B"/>
    <w:rsid w:val="008D4FAC"/>
    <w:rsid w:val="008D5017"/>
    <w:rsid w:val="008D55A9"/>
    <w:rsid w:val="008D56BA"/>
    <w:rsid w:val="008D5D02"/>
    <w:rsid w:val="008D606B"/>
    <w:rsid w:val="008D66BD"/>
    <w:rsid w:val="008D6804"/>
    <w:rsid w:val="008D6CEF"/>
    <w:rsid w:val="008D6FA3"/>
    <w:rsid w:val="008D71A1"/>
    <w:rsid w:val="008D73B7"/>
    <w:rsid w:val="008D79A1"/>
    <w:rsid w:val="008D7DD1"/>
    <w:rsid w:val="008E005A"/>
    <w:rsid w:val="008E00F2"/>
    <w:rsid w:val="008E0133"/>
    <w:rsid w:val="008E0137"/>
    <w:rsid w:val="008E0231"/>
    <w:rsid w:val="008E085E"/>
    <w:rsid w:val="008E08AC"/>
    <w:rsid w:val="008E1316"/>
    <w:rsid w:val="008E1D6B"/>
    <w:rsid w:val="008E1FF6"/>
    <w:rsid w:val="008E280E"/>
    <w:rsid w:val="008E29D2"/>
    <w:rsid w:val="008E2D8E"/>
    <w:rsid w:val="008E3237"/>
    <w:rsid w:val="008E3644"/>
    <w:rsid w:val="008E3661"/>
    <w:rsid w:val="008E38C5"/>
    <w:rsid w:val="008E39C6"/>
    <w:rsid w:val="008E3C43"/>
    <w:rsid w:val="008E3E7B"/>
    <w:rsid w:val="008E429E"/>
    <w:rsid w:val="008E44DB"/>
    <w:rsid w:val="008E476D"/>
    <w:rsid w:val="008E48DE"/>
    <w:rsid w:val="008E49D3"/>
    <w:rsid w:val="008E4D40"/>
    <w:rsid w:val="008E4D8B"/>
    <w:rsid w:val="008E541E"/>
    <w:rsid w:val="008E55CE"/>
    <w:rsid w:val="008E5D6B"/>
    <w:rsid w:val="008E5F7F"/>
    <w:rsid w:val="008E6217"/>
    <w:rsid w:val="008E6391"/>
    <w:rsid w:val="008E66F5"/>
    <w:rsid w:val="008E6785"/>
    <w:rsid w:val="008E6E22"/>
    <w:rsid w:val="008E6FA8"/>
    <w:rsid w:val="008E7544"/>
    <w:rsid w:val="008E759C"/>
    <w:rsid w:val="008E75F3"/>
    <w:rsid w:val="008E7643"/>
    <w:rsid w:val="008E7A5E"/>
    <w:rsid w:val="008E7E92"/>
    <w:rsid w:val="008F0522"/>
    <w:rsid w:val="008F0702"/>
    <w:rsid w:val="008F0840"/>
    <w:rsid w:val="008F12C2"/>
    <w:rsid w:val="008F1B55"/>
    <w:rsid w:val="008F1BB5"/>
    <w:rsid w:val="008F1BD5"/>
    <w:rsid w:val="008F1FC6"/>
    <w:rsid w:val="008F20F1"/>
    <w:rsid w:val="008F2589"/>
    <w:rsid w:val="008F29DC"/>
    <w:rsid w:val="008F2F37"/>
    <w:rsid w:val="008F384E"/>
    <w:rsid w:val="008F3CAA"/>
    <w:rsid w:val="008F4138"/>
    <w:rsid w:val="008F42D0"/>
    <w:rsid w:val="008F43D9"/>
    <w:rsid w:val="008F463D"/>
    <w:rsid w:val="008F4D95"/>
    <w:rsid w:val="008F4E8F"/>
    <w:rsid w:val="008F5326"/>
    <w:rsid w:val="008F5569"/>
    <w:rsid w:val="008F5794"/>
    <w:rsid w:val="008F590D"/>
    <w:rsid w:val="008F5B80"/>
    <w:rsid w:val="008F5DBE"/>
    <w:rsid w:val="008F61C0"/>
    <w:rsid w:val="008F622B"/>
    <w:rsid w:val="008F637F"/>
    <w:rsid w:val="008F6516"/>
    <w:rsid w:val="008F6669"/>
    <w:rsid w:val="008F67CD"/>
    <w:rsid w:val="008F686C"/>
    <w:rsid w:val="008F6BFC"/>
    <w:rsid w:val="008F6F7D"/>
    <w:rsid w:val="008F741D"/>
    <w:rsid w:val="008F746A"/>
    <w:rsid w:val="008F7A77"/>
    <w:rsid w:val="008F7BF3"/>
    <w:rsid w:val="008F7C5B"/>
    <w:rsid w:val="0090001B"/>
    <w:rsid w:val="00900C80"/>
    <w:rsid w:val="00900CE3"/>
    <w:rsid w:val="00900EB9"/>
    <w:rsid w:val="00900F62"/>
    <w:rsid w:val="00901048"/>
    <w:rsid w:val="009011E2"/>
    <w:rsid w:val="0090131C"/>
    <w:rsid w:val="0090154D"/>
    <w:rsid w:val="00901970"/>
    <w:rsid w:val="0090209F"/>
    <w:rsid w:val="00902756"/>
    <w:rsid w:val="009028F3"/>
    <w:rsid w:val="00902A49"/>
    <w:rsid w:val="00902A80"/>
    <w:rsid w:val="00902AE6"/>
    <w:rsid w:val="00902DB9"/>
    <w:rsid w:val="00903051"/>
    <w:rsid w:val="009030BC"/>
    <w:rsid w:val="0090314B"/>
    <w:rsid w:val="00903273"/>
    <w:rsid w:val="009036D7"/>
    <w:rsid w:val="00903B75"/>
    <w:rsid w:val="00903DC4"/>
    <w:rsid w:val="0090412A"/>
    <w:rsid w:val="009041B1"/>
    <w:rsid w:val="0090446A"/>
    <w:rsid w:val="009049AF"/>
    <w:rsid w:val="00904A8B"/>
    <w:rsid w:val="00904C17"/>
    <w:rsid w:val="00905487"/>
    <w:rsid w:val="00905E9A"/>
    <w:rsid w:val="00906598"/>
    <w:rsid w:val="00906D5C"/>
    <w:rsid w:val="00906DAE"/>
    <w:rsid w:val="009070A1"/>
    <w:rsid w:val="00907188"/>
    <w:rsid w:val="00907280"/>
    <w:rsid w:val="0090737D"/>
    <w:rsid w:val="009075EB"/>
    <w:rsid w:val="00907966"/>
    <w:rsid w:val="00907975"/>
    <w:rsid w:val="00907A5F"/>
    <w:rsid w:val="00910253"/>
    <w:rsid w:val="009102FA"/>
    <w:rsid w:val="00910338"/>
    <w:rsid w:val="00910541"/>
    <w:rsid w:val="00910783"/>
    <w:rsid w:val="00910E49"/>
    <w:rsid w:val="00910F79"/>
    <w:rsid w:val="009112D7"/>
    <w:rsid w:val="0091142F"/>
    <w:rsid w:val="00911656"/>
    <w:rsid w:val="009116C6"/>
    <w:rsid w:val="00911926"/>
    <w:rsid w:val="00911A62"/>
    <w:rsid w:val="00911EAB"/>
    <w:rsid w:val="00912BB4"/>
    <w:rsid w:val="00912C5F"/>
    <w:rsid w:val="00912F4C"/>
    <w:rsid w:val="009139FD"/>
    <w:rsid w:val="00913AB2"/>
    <w:rsid w:val="009141C9"/>
    <w:rsid w:val="0091423F"/>
    <w:rsid w:val="009148DE"/>
    <w:rsid w:val="0091497D"/>
    <w:rsid w:val="009150B8"/>
    <w:rsid w:val="009156C9"/>
    <w:rsid w:val="00915C2B"/>
    <w:rsid w:val="009160AD"/>
    <w:rsid w:val="009163D2"/>
    <w:rsid w:val="00916402"/>
    <w:rsid w:val="0091661C"/>
    <w:rsid w:val="009167EA"/>
    <w:rsid w:val="009175B9"/>
    <w:rsid w:val="00917949"/>
    <w:rsid w:val="00917A3F"/>
    <w:rsid w:val="00920257"/>
    <w:rsid w:val="0092029E"/>
    <w:rsid w:val="009202DB"/>
    <w:rsid w:val="00920402"/>
    <w:rsid w:val="00920E6D"/>
    <w:rsid w:val="00920FEC"/>
    <w:rsid w:val="0092121D"/>
    <w:rsid w:val="00921393"/>
    <w:rsid w:val="00921C0A"/>
    <w:rsid w:val="00921DFE"/>
    <w:rsid w:val="009221AC"/>
    <w:rsid w:val="0092221F"/>
    <w:rsid w:val="00922361"/>
    <w:rsid w:val="00922B42"/>
    <w:rsid w:val="00922C3E"/>
    <w:rsid w:val="00922F9F"/>
    <w:rsid w:val="00923777"/>
    <w:rsid w:val="00923B19"/>
    <w:rsid w:val="00923B3A"/>
    <w:rsid w:val="00923BAD"/>
    <w:rsid w:val="00923BF1"/>
    <w:rsid w:val="00923C17"/>
    <w:rsid w:val="00923F02"/>
    <w:rsid w:val="00924416"/>
    <w:rsid w:val="0092478C"/>
    <w:rsid w:val="00924BB7"/>
    <w:rsid w:val="00924CF7"/>
    <w:rsid w:val="00924E00"/>
    <w:rsid w:val="00925014"/>
    <w:rsid w:val="00925184"/>
    <w:rsid w:val="00925610"/>
    <w:rsid w:val="009256DC"/>
    <w:rsid w:val="00925AE5"/>
    <w:rsid w:val="009267BA"/>
    <w:rsid w:val="009267DD"/>
    <w:rsid w:val="00926B2D"/>
    <w:rsid w:val="00927129"/>
    <w:rsid w:val="009271BD"/>
    <w:rsid w:val="00927924"/>
    <w:rsid w:val="00927EB4"/>
    <w:rsid w:val="00927EF0"/>
    <w:rsid w:val="009300FD"/>
    <w:rsid w:val="009301D8"/>
    <w:rsid w:val="009309BC"/>
    <w:rsid w:val="00930BC0"/>
    <w:rsid w:val="00930C91"/>
    <w:rsid w:val="00930FDA"/>
    <w:rsid w:val="009316D4"/>
    <w:rsid w:val="00931A4B"/>
    <w:rsid w:val="00931ADB"/>
    <w:rsid w:val="00931C05"/>
    <w:rsid w:val="00932A30"/>
    <w:rsid w:val="00932F68"/>
    <w:rsid w:val="009335D1"/>
    <w:rsid w:val="009339A8"/>
    <w:rsid w:val="00933A72"/>
    <w:rsid w:val="00933BFF"/>
    <w:rsid w:val="00933FB7"/>
    <w:rsid w:val="009348D3"/>
    <w:rsid w:val="009355C7"/>
    <w:rsid w:val="009357A8"/>
    <w:rsid w:val="00935EA1"/>
    <w:rsid w:val="00936512"/>
    <w:rsid w:val="0093677C"/>
    <w:rsid w:val="00936E24"/>
    <w:rsid w:val="00936E87"/>
    <w:rsid w:val="0093705D"/>
    <w:rsid w:val="0093709E"/>
    <w:rsid w:val="00937164"/>
    <w:rsid w:val="009373F5"/>
    <w:rsid w:val="009379BC"/>
    <w:rsid w:val="00937DF0"/>
    <w:rsid w:val="0094020E"/>
    <w:rsid w:val="00940CE9"/>
    <w:rsid w:val="00940F48"/>
    <w:rsid w:val="0094155E"/>
    <w:rsid w:val="00941EA1"/>
    <w:rsid w:val="00942E93"/>
    <w:rsid w:val="00943161"/>
    <w:rsid w:val="0094334D"/>
    <w:rsid w:val="0094350E"/>
    <w:rsid w:val="009435C0"/>
    <w:rsid w:val="00943F63"/>
    <w:rsid w:val="009443AE"/>
    <w:rsid w:val="009448DF"/>
    <w:rsid w:val="009449FB"/>
    <w:rsid w:val="00944FD9"/>
    <w:rsid w:val="00945036"/>
    <w:rsid w:val="00945254"/>
    <w:rsid w:val="00946126"/>
    <w:rsid w:val="00946B77"/>
    <w:rsid w:val="009470C1"/>
    <w:rsid w:val="0094741E"/>
    <w:rsid w:val="00947437"/>
    <w:rsid w:val="009477DD"/>
    <w:rsid w:val="0094796B"/>
    <w:rsid w:val="00947BE4"/>
    <w:rsid w:val="0095007C"/>
    <w:rsid w:val="00950199"/>
    <w:rsid w:val="009501C6"/>
    <w:rsid w:val="009503F5"/>
    <w:rsid w:val="009504DA"/>
    <w:rsid w:val="00950546"/>
    <w:rsid w:val="0095063C"/>
    <w:rsid w:val="00950654"/>
    <w:rsid w:val="0095089B"/>
    <w:rsid w:val="009509EC"/>
    <w:rsid w:val="00950C5B"/>
    <w:rsid w:val="009511E8"/>
    <w:rsid w:val="009522A9"/>
    <w:rsid w:val="00952356"/>
    <w:rsid w:val="00952BDF"/>
    <w:rsid w:val="00952D72"/>
    <w:rsid w:val="00953132"/>
    <w:rsid w:val="0095356C"/>
    <w:rsid w:val="00953A86"/>
    <w:rsid w:val="00953FC8"/>
    <w:rsid w:val="0095412A"/>
    <w:rsid w:val="0095426D"/>
    <w:rsid w:val="00954874"/>
    <w:rsid w:val="00954971"/>
    <w:rsid w:val="00955913"/>
    <w:rsid w:val="0095596B"/>
    <w:rsid w:val="00955CEF"/>
    <w:rsid w:val="00955E81"/>
    <w:rsid w:val="00956A48"/>
    <w:rsid w:val="00957A4A"/>
    <w:rsid w:val="00960583"/>
    <w:rsid w:val="009605D3"/>
    <w:rsid w:val="009606FC"/>
    <w:rsid w:val="0096092F"/>
    <w:rsid w:val="00960BA6"/>
    <w:rsid w:val="009612E9"/>
    <w:rsid w:val="00961583"/>
    <w:rsid w:val="0096177D"/>
    <w:rsid w:val="00961BAA"/>
    <w:rsid w:val="009625DD"/>
    <w:rsid w:val="009626A4"/>
    <w:rsid w:val="00962773"/>
    <w:rsid w:val="00962AED"/>
    <w:rsid w:val="00962B5A"/>
    <w:rsid w:val="00962CFC"/>
    <w:rsid w:val="009630B2"/>
    <w:rsid w:val="0096364E"/>
    <w:rsid w:val="00963C4A"/>
    <w:rsid w:val="0096430F"/>
    <w:rsid w:val="00964374"/>
    <w:rsid w:val="00964C5E"/>
    <w:rsid w:val="0096583B"/>
    <w:rsid w:val="00965C83"/>
    <w:rsid w:val="00965FC0"/>
    <w:rsid w:val="0096618B"/>
    <w:rsid w:val="009667EA"/>
    <w:rsid w:val="00966938"/>
    <w:rsid w:val="00966BAF"/>
    <w:rsid w:val="00966CD0"/>
    <w:rsid w:val="00966D5B"/>
    <w:rsid w:val="0096701B"/>
    <w:rsid w:val="009677EA"/>
    <w:rsid w:val="00970086"/>
    <w:rsid w:val="00970396"/>
    <w:rsid w:val="009705B9"/>
    <w:rsid w:val="009706D1"/>
    <w:rsid w:val="0097085C"/>
    <w:rsid w:val="00971AC7"/>
    <w:rsid w:val="00971B47"/>
    <w:rsid w:val="0097203E"/>
    <w:rsid w:val="0097256B"/>
    <w:rsid w:val="009728DA"/>
    <w:rsid w:val="00972AAD"/>
    <w:rsid w:val="00972BD8"/>
    <w:rsid w:val="00972C76"/>
    <w:rsid w:val="00972DFA"/>
    <w:rsid w:val="00972EEA"/>
    <w:rsid w:val="00973185"/>
    <w:rsid w:val="00973411"/>
    <w:rsid w:val="009734FF"/>
    <w:rsid w:val="00973743"/>
    <w:rsid w:val="00973BC3"/>
    <w:rsid w:val="00973E0A"/>
    <w:rsid w:val="00973EFF"/>
    <w:rsid w:val="00974680"/>
    <w:rsid w:val="009747E4"/>
    <w:rsid w:val="00974914"/>
    <w:rsid w:val="00974971"/>
    <w:rsid w:val="00974A2B"/>
    <w:rsid w:val="00974AE0"/>
    <w:rsid w:val="009752F9"/>
    <w:rsid w:val="009753B2"/>
    <w:rsid w:val="0097578C"/>
    <w:rsid w:val="009757FF"/>
    <w:rsid w:val="009758AC"/>
    <w:rsid w:val="00975938"/>
    <w:rsid w:val="00975B4F"/>
    <w:rsid w:val="00976181"/>
    <w:rsid w:val="00976270"/>
    <w:rsid w:val="0097636A"/>
    <w:rsid w:val="00976516"/>
    <w:rsid w:val="009769A4"/>
    <w:rsid w:val="00976A7A"/>
    <w:rsid w:val="00976E2E"/>
    <w:rsid w:val="0097709A"/>
    <w:rsid w:val="009771B3"/>
    <w:rsid w:val="009775EB"/>
    <w:rsid w:val="009777D9"/>
    <w:rsid w:val="00977AB6"/>
    <w:rsid w:val="00977B5A"/>
    <w:rsid w:val="00980199"/>
    <w:rsid w:val="00980371"/>
    <w:rsid w:val="009804FF"/>
    <w:rsid w:val="00980619"/>
    <w:rsid w:val="00980840"/>
    <w:rsid w:val="00980940"/>
    <w:rsid w:val="0098097B"/>
    <w:rsid w:val="00980ADE"/>
    <w:rsid w:val="00980CF5"/>
    <w:rsid w:val="00981272"/>
    <w:rsid w:val="009814E2"/>
    <w:rsid w:val="00981667"/>
    <w:rsid w:val="0098166D"/>
    <w:rsid w:val="00981732"/>
    <w:rsid w:val="00981738"/>
    <w:rsid w:val="00982A90"/>
    <w:rsid w:val="00982BEF"/>
    <w:rsid w:val="00982C0A"/>
    <w:rsid w:val="00983392"/>
    <w:rsid w:val="0098340A"/>
    <w:rsid w:val="009839D6"/>
    <w:rsid w:val="009846DD"/>
    <w:rsid w:val="00984910"/>
    <w:rsid w:val="0098500F"/>
    <w:rsid w:val="009850D6"/>
    <w:rsid w:val="00985199"/>
    <w:rsid w:val="0098551B"/>
    <w:rsid w:val="00985756"/>
    <w:rsid w:val="00985CC8"/>
    <w:rsid w:val="00986FD5"/>
    <w:rsid w:val="00987138"/>
    <w:rsid w:val="009872B7"/>
    <w:rsid w:val="009877BA"/>
    <w:rsid w:val="0099052B"/>
    <w:rsid w:val="009905CE"/>
    <w:rsid w:val="00990E1D"/>
    <w:rsid w:val="00991AF3"/>
    <w:rsid w:val="00991B88"/>
    <w:rsid w:val="00991C95"/>
    <w:rsid w:val="0099225D"/>
    <w:rsid w:val="00992737"/>
    <w:rsid w:val="00992D61"/>
    <w:rsid w:val="009934D3"/>
    <w:rsid w:val="009938AC"/>
    <w:rsid w:val="009942ED"/>
    <w:rsid w:val="00994316"/>
    <w:rsid w:val="00994741"/>
    <w:rsid w:val="0099476C"/>
    <w:rsid w:val="00994AB3"/>
    <w:rsid w:val="00994E28"/>
    <w:rsid w:val="0099577E"/>
    <w:rsid w:val="00995BEE"/>
    <w:rsid w:val="0099634D"/>
    <w:rsid w:val="00996A4B"/>
    <w:rsid w:val="00996FC9"/>
    <w:rsid w:val="00997669"/>
    <w:rsid w:val="00997A47"/>
    <w:rsid w:val="00997E19"/>
    <w:rsid w:val="00997EB3"/>
    <w:rsid w:val="00997FE9"/>
    <w:rsid w:val="009A010B"/>
    <w:rsid w:val="009A0165"/>
    <w:rsid w:val="009A0528"/>
    <w:rsid w:val="009A054F"/>
    <w:rsid w:val="009A0849"/>
    <w:rsid w:val="009A0D4D"/>
    <w:rsid w:val="009A0E3E"/>
    <w:rsid w:val="009A11B5"/>
    <w:rsid w:val="009A130A"/>
    <w:rsid w:val="009A1499"/>
    <w:rsid w:val="009A1575"/>
    <w:rsid w:val="009A1BE8"/>
    <w:rsid w:val="009A1F8C"/>
    <w:rsid w:val="009A2060"/>
    <w:rsid w:val="009A2270"/>
    <w:rsid w:val="009A23FA"/>
    <w:rsid w:val="009A24FA"/>
    <w:rsid w:val="009A29C4"/>
    <w:rsid w:val="009A2D9D"/>
    <w:rsid w:val="009A2F91"/>
    <w:rsid w:val="009A325C"/>
    <w:rsid w:val="009A3483"/>
    <w:rsid w:val="009A3695"/>
    <w:rsid w:val="009A3839"/>
    <w:rsid w:val="009A3C69"/>
    <w:rsid w:val="009A3D9A"/>
    <w:rsid w:val="009A417E"/>
    <w:rsid w:val="009A4344"/>
    <w:rsid w:val="009A43BF"/>
    <w:rsid w:val="009A4590"/>
    <w:rsid w:val="009A4900"/>
    <w:rsid w:val="009A492D"/>
    <w:rsid w:val="009A4A88"/>
    <w:rsid w:val="009A4C92"/>
    <w:rsid w:val="009A5753"/>
    <w:rsid w:val="009A579D"/>
    <w:rsid w:val="009A57EB"/>
    <w:rsid w:val="009A5809"/>
    <w:rsid w:val="009A5899"/>
    <w:rsid w:val="009A5A4D"/>
    <w:rsid w:val="009A60B4"/>
    <w:rsid w:val="009A618D"/>
    <w:rsid w:val="009A681E"/>
    <w:rsid w:val="009A6D4E"/>
    <w:rsid w:val="009A6D67"/>
    <w:rsid w:val="009A70CA"/>
    <w:rsid w:val="009A7131"/>
    <w:rsid w:val="009A72A6"/>
    <w:rsid w:val="009A7AE2"/>
    <w:rsid w:val="009A7CFC"/>
    <w:rsid w:val="009A7DD5"/>
    <w:rsid w:val="009A7E67"/>
    <w:rsid w:val="009B019F"/>
    <w:rsid w:val="009B02CD"/>
    <w:rsid w:val="009B0D37"/>
    <w:rsid w:val="009B18A7"/>
    <w:rsid w:val="009B18CD"/>
    <w:rsid w:val="009B1A2F"/>
    <w:rsid w:val="009B1CA9"/>
    <w:rsid w:val="009B1FED"/>
    <w:rsid w:val="009B295E"/>
    <w:rsid w:val="009B2963"/>
    <w:rsid w:val="009B2A30"/>
    <w:rsid w:val="009B2D45"/>
    <w:rsid w:val="009B2D4E"/>
    <w:rsid w:val="009B2D8D"/>
    <w:rsid w:val="009B303D"/>
    <w:rsid w:val="009B3189"/>
    <w:rsid w:val="009B3222"/>
    <w:rsid w:val="009B3470"/>
    <w:rsid w:val="009B34D0"/>
    <w:rsid w:val="009B37A7"/>
    <w:rsid w:val="009B38C8"/>
    <w:rsid w:val="009B39E0"/>
    <w:rsid w:val="009B3A7D"/>
    <w:rsid w:val="009B3F6B"/>
    <w:rsid w:val="009B454B"/>
    <w:rsid w:val="009B490F"/>
    <w:rsid w:val="009B4D30"/>
    <w:rsid w:val="009B4F86"/>
    <w:rsid w:val="009B5553"/>
    <w:rsid w:val="009B56D5"/>
    <w:rsid w:val="009B5706"/>
    <w:rsid w:val="009B62C3"/>
    <w:rsid w:val="009B63F5"/>
    <w:rsid w:val="009B67DD"/>
    <w:rsid w:val="009B6812"/>
    <w:rsid w:val="009B692F"/>
    <w:rsid w:val="009B6B2F"/>
    <w:rsid w:val="009B6EA8"/>
    <w:rsid w:val="009B6EDE"/>
    <w:rsid w:val="009B6FCD"/>
    <w:rsid w:val="009B7279"/>
    <w:rsid w:val="009B72A8"/>
    <w:rsid w:val="009B776E"/>
    <w:rsid w:val="009B7A9D"/>
    <w:rsid w:val="009B7CE6"/>
    <w:rsid w:val="009B7FBF"/>
    <w:rsid w:val="009C07B0"/>
    <w:rsid w:val="009C07ED"/>
    <w:rsid w:val="009C080D"/>
    <w:rsid w:val="009C0A91"/>
    <w:rsid w:val="009C0C8D"/>
    <w:rsid w:val="009C1027"/>
    <w:rsid w:val="009C1CCB"/>
    <w:rsid w:val="009C1E21"/>
    <w:rsid w:val="009C1F39"/>
    <w:rsid w:val="009C21EE"/>
    <w:rsid w:val="009C2A29"/>
    <w:rsid w:val="009C2CD1"/>
    <w:rsid w:val="009C30DF"/>
    <w:rsid w:val="009C311A"/>
    <w:rsid w:val="009C316D"/>
    <w:rsid w:val="009C3574"/>
    <w:rsid w:val="009C3870"/>
    <w:rsid w:val="009C3971"/>
    <w:rsid w:val="009C3BE8"/>
    <w:rsid w:val="009C3E64"/>
    <w:rsid w:val="009C4302"/>
    <w:rsid w:val="009C45BE"/>
    <w:rsid w:val="009C4649"/>
    <w:rsid w:val="009C4904"/>
    <w:rsid w:val="009C4975"/>
    <w:rsid w:val="009C60B7"/>
    <w:rsid w:val="009C60EC"/>
    <w:rsid w:val="009C623E"/>
    <w:rsid w:val="009C63B1"/>
    <w:rsid w:val="009C64F9"/>
    <w:rsid w:val="009C66FE"/>
    <w:rsid w:val="009C69FC"/>
    <w:rsid w:val="009C6C35"/>
    <w:rsid w:val="009C7321"/>
    <w:rsid w:val="009C734F"/>
    <w:rsid w:val="009C74E4"/>
    <w:rsid w:val="009C74EE"/>
    <w:rsid w:val="009D0440"/>
    <w:rsid w:val="009D05E2"/>
    <w:rsid w:val="009D06B6"/>
    <w:rsid w:val="009D0888"/>
    <w:rsid w:val="009D1169"/>
    <w:rsid w:val="009D13D0"/>
    <w:rsid w:val="009D13FC"/>
    <w:rsid w:val="009D1596"/>
    <w:rsid w:val="009D1882"/>
    <w:rsid w:val="009D1C3A"/>
    <w:rsid w:val="009D1D96"/>
    <w:rsid w:val="009D1DC3"/>
    <w:rsid w:val="009D1E23"/>
    <w:rsid w:val="009D1EAA"/>
    <w:rsid w:val="009D1F77"/>
    <w:rsid w:val="009D2D33"/>
    <w:rsid w:val="009D2DFD"/>
    <w:rsid w:val="009D2EA0"/>
    <w:rsid w:val="009D2ED7"/>
    <w:rsid w:val="009D37BB"/>
    <w:rsid w:val="009D37D2"/>
    <w:rsid w:val="009D3C01"/>
    <w:rsid w:val="009D3D52"/>
    <w:rsid w:val="009D4314"/>
    <w:rsid w:val="009D44C5"/>
    <w:rsid w:val="009D49DC"/>
    <w:rsid w:val="009D4B76"/>
    <w:rsid w:val="009D4C15"/>
    <w:rsid w:val="009D50E0"/>
    <w:rsid w:val="009D529B"/>
    <w:rsid w:val="009D531B"/>
    <w:rsid w:val="009D5730"/>
    <w:rsid w:val="009D5A91"/>
    <w:rsid w:val="009D6250"/>
    <w:rsid w:val="009D62A2"/>
    <w:rsid w:val="009D62ED"/>
    <w:rsid w:val="009D6AAE"/>
    <w:rsid w:val="009D6FF9"/>
    <w:rsid w:val="009D7004"/>
    <w:rsid w:val="009D70EA"/>
    <w:rsid w:val="009D7461"/>
    <w:rsid w:val="009D7981"/>
    <w:rsid w:val="009D7A2A"/>
    <w:rsid w:val="009D7E51"/>
    <w:rsid w:val="009D7FAF"/>
    <w:rsid w:val="009E07F4"/>
    <w:rsid w:val="009E0A8C"/>
    <w:rsid w:val="009E117A"/>
    <w:rsid w:val="009E14E4"/>
    <w:rsid w:val="009E1609"/>
    <w:rsid w:val="009E1902"/>
    <w:rsid w:val="009E1CB4"/>
    <w:rsid w:val="009E1E12"/>
    <w:rsid w:val="009E1F7C"/>
    <w:rsid w:val="009E23AC"/>
    <w:rsid w:val="009E24BD"/>
    <w:rsid w:val="009E2BF2"/>
    <w:rsid w:val="009E2D9D"/>
    <w:rsid w:val="009E30B3"/>
    <w:rsid w:val="009E310A"/>
    <w:rsid w:val="009E3297"/>
    <w:rsid w:val="009E32F1"/>
    <w:rsid w:val="009E33DB"/>
    <w:rsid w:val="009E35E4"/>
    <w:rsid w:val="009E370D"/>
    <w:rsid w:val="009E46A0"/>
    <w:rsid w:val="009E47F2"/>
    <w:rsid w:val="009E4C2B"/>
    <w:rsid w:val="009E4F0D"/>
    <w:rsid w:val="009E517D"/>
    <w:rsid w:val="009E51FF"/>
    <w:rsid w:val="009E5C97"/>
    <w:rsid w:val="009E6991"/>
    <w:rsid w:val="009E69D5"/>
    <w:rsid w:val="009E7544"/>
    <w:rsid w:val="009E7808"/>
    <w:rsid w:val="009E7931"/>
    <w:rsid w:val="009E796A"/>
    <w:rsid w:val="009E7A11"/>
    <w:rsid w:val="009E7C15"/>
    <w:rsid w:val="009F012E"/>
    <w:rsid w:val="009F0381"/>
    <w:rsid w:val="009F060A"/>
    <w:rsid w:val="009F10F4"/>
    <w:rsid w:val="009F1145"/>
    <w:rsid w:val="009F12C6"/>
    <w:rsid w:val="009F1311"/>
    <w:rsid w:val="009F1331"/>
    <w:rsid w:val="009F1418"/>
    <w:rsid w:val="009F1B38"/>
    <w:rsid w:val="009F1B7E"/>
    <w:rsid w:val="009F22AE"/>
    <w:rsid w:val="009F2302"/>
    <w:rsid w:val="009F265D"/>
    <w:rsid w:val="009F28FE"/>
    <w:rsid w:val="009F3212"/>
    <w:rsid w:val="009F3386"/>
    <w:rsid w:val="009F3C46"/>
    <w:rsid w:val="009F49D2"/>
    <w:rsid w:val="009F4ABF"/>
    <w:rsid w:val="009F4E1D"/>
    <w:rsid w:val="009F50F6"/>
    <w:rsid w:val="009F5362"/>
    <w:rsid w:val="009F5411"/>
    <w:rsid w:val="009F5717"/>
    <w:rsid w:val="009F58D2"/>
    <w:rsid w:val="009F5EE2"/>
    <w:rsid w:val="009F6283"/>
    <w:rsid w:val="009F6358"/>
    <w:rsid w:val="009F6909"/>
    <w:rsid w:val="009F6C04"/>
    <w:rsid w:val="009F7009"/>
    <w:rsid w:val="009F700D"/>
    <w:rsid w:val="009F734F"/>
    <w:rsid w:val="009F7363"/>
    <w:rsid w:val="009F74DA"/>
    <w:rsid w:val="009F758B"/>
    <w:rsid w:val="009F7A81"/>
    <w:rsid w:val="009F7C17"/>
    <w:rsid w:val="00A0002C"/>
    <w:rsid w:val="00A000FD"/>
    <w:rsid w:val="00A003BB"/>
    <w:rsid w:val="00A00CD0"/>
    <w:rsid w:val="00A0112E"/>
    <w:rsid w:val="00A01890"/>
    <w:rsid w:val="00A01A1E"/>
    <w:rsid w:val="00A01D59"/>
    <w:rsid w:val="00A01E4C"/>
    <w:rsid w:val="00A01EA5"/>
    <w:rsid w:val="00A021E0"/>
    <w:rsid w:val="00A028F4"/>
    <w:rsid w:val="00A028F7"/>
    <w:rsid w:val="00A02956"/>
    <w:rsid w:val="00A02CF3"/>
    <w:rsid w:val="00A02DA8"/>
    <w:rsid w:val="00A03055"/>
    <w:rsid w:val="00A03533"/>
    <w:rsid w:val="00A03C4D"/>
    <w:rsid w:val="00A03C54"/>
    <w:rsid w:val="00A03E36"/>
    <w:rsid w:val="00A03E6A"/>
    <w:rsid w:val="00A04340"/>
    <w:rsid w:val="00A04580"/>
    <w:rsid w:val="00A04879"/>
    <w:rsid w:val="00A0553A"/>
    <w:rsid w:val="00A056B2"/>
    <w:rsid w:val="00A0574E"/>
    <w:rsid w:val="00A0593B"/>
    <w:rsid w:val="00A0598A"/>
    <w:rsid w:val="00A06263"/>
    <w:rsid w:val="00A067FC"/>
    <w:rsid w:val="00A068EB"/>
    <w:rsid w:val="00A06B46"/>
    <w:rsid w:val="00A06B52"/>
    <w:rsid w:val="00A100CD"/>
    <w:rsid w:val="00A11916"/>
    <w:rsid w:val="00A11AA4"/>
    <w:rsid w:val="00A11CB4"/>
    <w:rsid w:val="00A1255F"/>
    <w:rsid w:val="00A12623"/>
    <w:rsid w:val="00A1264D"/>
    <w:rsid w:val="00A126F4"/>
    <w:rsid w:val="00A12803"/>
    <w:rsid w:val="00A129B6"/>
    <w:rsid w:val="00A133AE"/>
    <w:rsid w:val="00A13EC8"/>
    <w:rsid w:val="00A1419D"/>
    <w:rsid w:val="00A141FD"/>
    <w:rsid w:val="00A1429A"/>
    <w:rsid w:val="00A142E9"/>
    <w:rsid w:val="00A14D2F"/>
    <w:rsid w:val="00A14D93"/>
    <w:rsid w:val="00A1533E"/>
    <w:rsid w:val="00A15585"/>
    <w:rsid w:val="00A15BC7"/>
    <w:rsid w:val="00A15F59"/>
    <w:rsid w:val="00A1689F"/>
    <w:rsid w:val="00A16A8C"/>
    <w:rsid w:val="00A16B57"/>
    <w:rsid w:val="00A16F24"/>
    <w:rsid w:val="00A17080"/>
    <w:rsid w:val="00A17138"/>
    <w:rsid w:val="00A171C2"/>
    <w:rsid w:val="00A1748E"/>
    <w:rsid w:val="00A17A10"/>
    <w:rsid w:val="00A17E8E"/>
    <w:rsid w:val="00A20683"/>
    <w:rsid w:val="00A20937"/>
    <w:rsid w:val="00A20C3C"/>
    <w:rsid w:val="00A20FDF"/>
    <w:rsid w:val="00A211DC"/>
    <w:rsid w:val="00A21676"/>
    <w:rsid w:val="00A21D9A"/>
    <w:rsid w:val="00A21E50"/>
    <w:rsid w:val="00A21F44"/>
    <w:rsid w:val="00A21F94"/>
    <w:rsid w:val="00A21FE6"/>
    <w:rsid w:val="00A220A2"/>
    <w:rsid w:val="00A22350"/>
    <w:rsid w:val="00A224C7"/>
    <w:rsid w:val="00A22521"/>
    <w:rsid w:val="00A2257A"/>
    <w:rsid w:val="00A22954"/>
    <w:rsid w:val="00A22AEA"/>
    <w:rsid w:val="00A22AEF"/>
    <w:rsid w:val="00A22DBD"/>
    <w:rsid w:val="00A231A8"/>
    <w:rsid w:val="00A231DD"/>
    <w:rsid w:val="00A237AC"/>
    <w:rsid w:val="00A2383F"/>
    <w:rsid w:val="00A23BDB"/>
    <w:rsid w:val="00A23D83"/>
    <w:rsid w:val="00A242EB"/>
    <w:rsid w:val="00A24427"/>
    <w:rsid w:val="00A244FC"/>
    <w:rsid w:val="00A246B6"/>
    <w:rsid w:val="00A246C8"/>
    <w:rsid w:val="00A2497E"/>
    <w:rsid w:val="00A24A38"/>
    <w:rsid w:val="00A251B0"/>
    <w:rsid w:val="00A2532E"/>
    <w:rsid w:val="00A254F8"/>
    <w:rsid w:val="00A2590A"/>
    <w:rsid w:val="00A259AB"/>
    <w:rsid w:val="00A25F85"/>
    <w:rsid w:val="00A26215"/>
    <w:rsid w:val="00A26243"/>
    <w:rsid w:val="00A26B24"/>
    <w:rsid w:val="00A26CB7"/>
    <w:rsid w:val="00A26F48"/>
    <w:rsid w:val="00A27083"/>
    <w:rsid w:val="00A272B8"/>
    <w:rsid w:val="00A273EF"/>
    <w:rsid w:val="00A27418"/>
    <w:rsid w:val="00A304FE"/>
    <w:rsid w:val="00A30583"/>
    <w:rsid w:val="00A30611"/>
    <w:rsid w:val="00A30654"/>
    <w:rsid w:val="00A30763"/>
    <w:rsid w:val="00A30A56"/>
    <w:rsid w:val="00A30B93"/>
    <w:rsid w:val="00A30FC4"/>
    <w:rsid w:val="00A310ED"/>
    <w:rsid w:val="00A3179A"/>
    <w:rsid w:val="00A31A6C"/>
    <w:rsid w:val="00A31B31"/>
    <w:rsid w:val="00A31B78"/>
    <w:rsid w:val="00A31E6C"/>
    <w:rsid w:val="00A31F91"/>
    <w:rsid w:val="00A31F94"/>
    <w:rsid w:val="00A32E70"/>
    <w:rsid w:val="00A3323B"/>
    <w:rsid w:val="00A332F7"/>
    <w:rsid w:val="00A3390D"/>
    <w:rsid w:val="00A33B7D"/>
    <w:rsid w:val="00A33C5D"/>
    <w:rsid w:val="00A33CF6"/>
    <w:rsid w:val="00A341D4"/>
    <w:rsid w:val="00A34636"/>
    <w:rsid w:val="00A3465F"/>
    <w:rsid w:val="00A34B5F"/>
    <w:rsid w:val="00A34C10"/>
    <w:rsid w:val="00A352A8"/>
    <w:rsid w:val="00A353EF"/>
    <w:rsid w:val="00A355E2"/>
    <w:rsid w:val="00A35B1D"/>
    <w:rsid w:val="00A35DB4"/>
    <w:rsid w:val="00A35DF6"/>
    <w:rsid w:val="00A35E15"/>
    <w:rsid w:val="00A36451"/>
    <w:rsid w:val="00A365EC"/>
    <w:rsid w:val="00A36745"/>
    <w:rsid w:val="00A367B7"/>
    <w:rsid w:val="00A36916"/>
    <w:rsid w:val="00A36C6E"/>
    <w:rsid w:val="00A36E48"/>
    <w:rsid w:val="00A372ED"/>
    <w:rsid w:val="00A3755D"/>
    <w:rsid w:val="00A3786D"/>
    <w:rsid w:val="00A37BF4"/>
    <w:rsid w:val="00A37EC9"/>
    <w:rsid w:val="00A4031F"/>
    <w:rsid w:val="00A4088D"/>
    <w:rsid w:val="00A40AA0"/>
    <w:rsid w:val="00A41510"/>
    <w:rsid w:val="00A42203"/>
    <w:rsid w:val="00A42415"/>
    <w:rsid w:val="00A424BA"/>
    <w:rsid w:val="00A42511"/>
    <w:rsid w:val="00A42FDC"/>
    <w:rsid w:val="00A43621"/>
    <w:rsid w:val="00A438D0"/>
    <w:rsid w:val="00A4424E"/>
    <w:rsid w:val="00A44257"/>
    <w:rsid w:val="00A449F4"/>
    <w:rsid w:val="00A45FC6"/>
    <w:rsid w:val="00A46328"/>
    <w:rsid w:val="00A4686E"/>
    <w:rsid w:val="00A473AB"/>
    <w:rsid w:val="00A474E1"/>
    <w:rsid w:val="00A4757B"/>
    <w:rsid w:val="00A47D7A"/>
    <w:rsid w:val="00A47E70"/>
    <w:rsid w:val="00A50112"/>
    <w:rsid w:val="00A50330"/>
    <w:rsid w:val="00A50562"/>
    <w:rsid w:val="00A50640"/>
    <w:rsid w:val="00A5066A"/>
    <w:rsid w:val="00A50731"/>
    <w:rsid w:val="00A50A84"/>
    <w:rsid w:val="00A50BF2"/>
    <w:rsid w:val="00A50CAB"/>
    <w:rsid w:val="00A50CF0"/>
    <w:rsid w:val="00A50D69"/>
    <w:rsid w:val="00A5209E"/>
    <w:rsid w:val="00A52735"/>
    <w:rsid w:val="00A527D0"/>
    <w:rsid w:val="00A52C83"/>
    <w:rsid w:val="00A52CF3"/>
    <w:rsid w:val="00A53042"/>
    <w:rsid w:val="00A53091"/>
    <w:rsid w:val="00A531C8"/>
    <w:rsid w:val="00A538EA"/>
    <w:rsid w:val="00A540DD"/>
    <w:rsid w:val="00A549E9"/>
    <w:rsid w:val="00A55452"/>
    <w:rsid w:val="00A5566A"/>
    <w:rsid w:val="00A55E19"/>
    <w:rsid w:val="00A56249"/>
    <w:rsid w:val="00A56258"/>
    <w:rsid w:val="00A56389"/>
    <w:rsid w:val="00A563DF"/>
    <w:rsid w:val="00A5676D"/>
    <w:rsid w:val="00A57269"/>
    <w:rsid w:val="00A572AD"/>
    <w:rsid w:val="00A57416"/>
    <w:rsid w:val="00A5769D"/>
    <w:rsid w:val="00A57796"/>
    <w:rsid w:val="00A57CF0"/>
    <w:rsid w:val="00A57EF0"/>
    <w:rsid w:val="00A57F0B"/>
    <w:rsid w:val="00A60075"/>
    <w:rsid w:val="00A60420"/>
    <w:rsid w:val="00A608C3"/>
    <w:rsid w:val="00A60A6A"/>
    <w:rsid w:val="00A60BA9"/>
    <w:rsid w:val="00A60C8B"/>
    <w:rsid w:val="00A610B7"/>
    <w:rsid w:val="00A612E4"/>
    <w:rsid w:val="00A613E7"/>
    <w:rsid w:val="00A614AD"/>
    <w:rsid w:val="00A62144"/>
    <w:rsid w:val="00A62324"/>
    <w:rsid w:val="00A628C8"/>
    <w:rsid w:val="00A63E05"/>
    <w:rsid w:val="00A64153"/>
    <w:rsid w:val="00A64998"/>
    <w:rsid w:val="00A64A0D"/>
    <w:rsid w:val="00A64CA7"/>
    <w:rsid w:val="00A64ED4"/>
    <w:rsid w:val="00A64F74"/>
    <w:rsid w:val="00A65005"/>
    <w:rsid w:val="00A6536B"/>
    <w:rsid w:val="00A65C8A"/>
    <w:rsid w:val="00A65DDE"/>
    <w:rsid w:val="00A66010"/>
    <w:rsid w:val="00A661BD"/>
    <w:rsid w:val="00A664DB"/>
    <w:rsid w:val="00A66897"/>
    <w:rsid w:val="00A66DFD"/>
    <w:rsid w:val="00A66FFE"/>
    <w:rsid w:val="00A676D6"/>
    <w:rsid w:val="00A6799D"/>
    <w:rsid w:val="00A67A95"/>
    <w:rsid w:val="00A67BCC"/>
    <w:rsid w:val="00A67FBB"/>
    <w:rsid w:val="00A70429"/>
    <w:rsid w:val="00A70779"/>
    <w:rsid w:val="00A70EBF"/>
    <w:rsid w:val="00A70F54"/>
    <w:rsid w:val="00A71031"/>
    <w:rsid w:val="00A7114D"/>
    <w:rsid w:val="00A7118F"/>
    <w:rsid w:val="00A71380"/>
    <w:rsid w:val="00A714FF"/>
    <w:rsid w:val="00A719CC"/>
    <w:rsid w:val="00A71D35"/>
    <w:rsid w:val="00A71F5A"/>
    <w:rsid w:val="00A7263E"/>
    <w:rsid w:val="00A7294D"/>
    <w:rsid w:val="00A72B9C"/>
    <w:rsid w:val="00A72D21"/>
    <w:rsid w:val="00A72F7A"/>
    <w:rsid w:val="00A736A2"/>
    <w:rsid w:val="00A737A8"/>
    <w:rsid w:val="00A73C4F"/>
    <w:rsid w:val="00A73F13"/>
    <w:rsid w:val="00A74629"/>
    <w:rsid w:val="00A7545F"/>
    <w:rsid w:val="00A758A8"/>
    <w:rsid w:val="00A758B6"/>
    <w:rsid w:val="00A75B26"/>
    <w:rsid w:val="00A75D96"/>
    <w:rsid w:val="00A75FD3"/>
    <w:rsid w:val="00A764D3"/>
    <w:rsid w:val="00A7671C"/>
    <w:rsid w:val="00A767B7"/>
    <w:rsid w:val="00A7686D"/>
    <w:rsid w:val="00A76F76"/>
    <w:rsid w:val="00A77917"/>
    <w:rsid w:val="00A77E76"/>
    <w:rsid w:val="00A80318"/>
    <w:rsid w:val="00A80ED1"/>
    <w:rsid w:val="00A811BE"/>
    <w:rsid w:val="00A81358"/>
    <w:rsid w:val="00A8171F"/>
    <w:rsid w:val="00A82013"/>
    <w:rsid w:val="00A82223"/>
    <w:rsid w:val="00A8249F"/>
    <w:rsid w:val="00A828BE"/>
    <w:rsid w:val="00A82BBB"/>
    <w:rsid w:val="00A82BE5"/>
    <w:rsid w:val="00A835C3"/>
    <w:rsid w:val="00A83637"/>
    <w:rsid w:val="00A8385A"/>
    <w:rsid w:val="00A84007"/>
    <w:rsid w:val="00A84744"/>
    <w:rsid w:val="00A847F4"/>
    <w:rsid w:val="00A84EEA"/>
    <w:rsid w:val="00A86CCD"/>
    <w:rsid w:val="00A87206"/>
    <w:rsid w:val="00A8724B"/>
    <w:rsid w:val="00A875F2"/>
    <w:rsid w:val="00A8783E"/>
    <w:rsid w:val="00A87AA2"/>
    <w:rsid w:val="00A87AE9"/>
    <w:rsid w:val="00A87F88"/>
    <w:rsid w:val="00A90416"/>
    <w:rsid w:val="00A90C4B"/>
    <w:rsid w:val="00A910F1"/>
    <w:rsid w:val="00A912EC"/>
    <w:rsid w:val="00A9146E"/>
    <w:rsid w:val="00A915EC"/>
    <w:rsid w:val="00A91B8A"/>
    <w:rsid w:val="00A92034"/>
    <w:rsid w:val="00A92725"/>
    <w:rsid w:val="00A92793"/>
    <w:rsid w:val="00A92883"/>
    <w:rsid w:val="00A92889"/>
    <w:rsid w:val="00A92990"/>
    <w:rsid w:val="00A929B4"/>
    <w:rsid w:val="00A92A5F"/>
    <w:rsid w:val="00A93096"/>
    <w:rsid w:val="00A9311F"/>
    <w:rsid w:val="00A9318A"/>
    <w:rsid w:val="00A93476"/>
    <w:rsid w:val="00A93584"/>
    <w:rsid w:val="00A9362B"/>
    <w:rsid w:val="00A9385D"/>
    <w:rsid w:val="00A93A16"/>
    <w:rsid w:val="00A93BEB"/>
    <w:rsid w:val="00A93E8E"/>
    <w:rsid w:val="00A942DA"/>
    <w:rsid w:val="00A94E09"/>
    <w:rsid w:val="00A94EF2"/>
    <w:rsid w:val="00A94F10"/>
    <w:rsid w:val="00A95083"/>
    <w:rsid w:val="00A950BF"/>
    <w:rsid w:val="00A95311"/>
    <w:rsid w:val="00A95AA1"/>
    <w:rsid w:val="00A95D47"/>
    <w:rsid w:val="00A96AC4"/>
    <w:rsid w:val="00A9751B"/>
    <w:rsid w:val="00A9752A"/>
    <w:rsid w:val="00A9797C"/>
    <w:rsid w:val="00AA0038"/>
    <w:rsid w:val="00AA04BF"/>
    <w:rsid w:val="00AA0569"/>
    <w:rsid w:val="00AA0A77"/>
    <w:rsid w:val="00AA0C98"/>
    <w:rsid w:val="00AA0E5C"/>
    <w:rsid w:val="00AA1826"/>
    <w:rsid w:val="00AA1A84"/>
    <w:rsid w:val="00AA1F05"/>
    <w:rsid w:val="00AA20E8"/>
    <w:rsid w:val="00AA212F"/>
    <w:rsid w:val="00AA2514"/>
    <w:rsid w:val="00AA272C"/>
    <w:rsid w:val="00AA28CC"/>
    <w:rsid w:val="00AA2CBC"/>
    <w:rsid w:val="00AA2E5F"/>
    <w:rsid w:val="00AA304D"/>
    <w:rsid w:val="00AA30D9"/>
    <w:rsid w:val="00AA333E"/>
    <w:rsid w:val="00AA340E"/>
    <w:rsid w:val="00AA3756"/>
    <w:rsid w:val="00AA38B1"/>
    <w:rsid w:val="00AA4076"/>
    <w:rsid w:val="00AA4096"/>
    <w:rsid w:val="00AA4215"/>
    <w:rsid w:val="00AA4396"/>
    <w:rsid w:val="00AA443D"/>
    <w:rsid w:val="00AA4449"/>
    <w:rsid w:val="00AA4628"/>
    <w:rsid w:val="00AA4A95"/>
    <w:rsid w:val="00AA4F59"/>
    <w:rsid w:val="00AA529D"/>
    <w:rsid w:val="00AA5708"/>
    <w:rsid w:val="00AA5905"/>
    <w:rsid w:val="00AA6802"/>
    <w:rsid w:val="00AA6D52"/>
    <w:rsid w:val="00AA6E05"/>
    <w:rsid w:val="00AA7ACB"/>
    <w:rsid w:val="00AA7D02"/>
    <w:rsid w:val="00AB0162"/>
    <w:rsid w:val="00AB034D"/>
    <w:rsid w:val="00AB0DE1"/>
    <w:rsid w:val="00AB12C7"/>
    <w:rsid w:val="00AB1424"/>
    <w:rsid w:val="00AB19A7"/>
    <w:rsid w:val="00AB2046"/>
    <w:rsid w:val="00AB245C"/>
    <w:rsid w:val="00AB2F1C"/>
    <w:rsid w:val="00AB2FAB"/>
    <w:rsid w:val="00AB3301"/>
    <w:rsid w:val="00AB35CF"/>
    <w:rsid w:val="00AB3B56"/>
    <w:rsid w:val="00AB3FAC"/>
    <w:rsid w:val="00AB437B"/>
    <w:rsid w:val="00AB43EE"/>
    <w:rsid w:val="00AB45E5"/>
    <w:rsid w:val="00AB47E0"/>
    <w:rsid w:val="00AB47E7"/>
    <w:rsid w:val="00AB4828"/>
    <w:rsid w:val="00AB4BDC"/>
    <w:rsid w:val="00AB4C24"/>
    <w:rsid w:val="00AB4D06"/>
    <w:rsid w:val="00AB514E"/>
    <w:rsid w:val="00AB54F9"/>
    <w:rsid w:val="00AB557E"/>
    <w:rsid w:val="00AB56DA"/>
    <w:rsid w:val="00AB585E"/>
    <w:rsid w:val="00AB5A02"/>
    <w:rsid w:val="00AB5E14"/>
    <w:rsid w:val="00AB6160"/>
    <w:rsid w:val="00AB657D"/>
    <w:rsid w:val="00AB65CD"/>
    <w:rsid w:val="00AB6620"/>
    <w:rsid w:val="00AB6AF4"/>
    <w:rsid w:val="00AB6DD8"/>
    <w:rsid w:val="00AB6EBE"/>
    <w:rsid w:val="00AB6FD4"/>
    <w:rsid w:val="00AB7068"/>
    <w:rsid w:val="00AB72AE"/>
    <w:rsid w:val="00AB76B8"/>
    <w:rsid w:val="00AB7EB5"/>
    <w:rsid w:val="00AC03F5"/>
    <w:rsid w:val="00AC05CB"/>
    <w:rsid w:val="00AC076D"/>
    <w:rsid w:val="00AC081B"/>
    <w:rsid w:val="00AC091F"/>
    <w:rsid w:val="00AC0A12"/>
    <w:rsid w:val="00AC0C36"/>
    <w:rsid w:val="00AC15C3"/>
    <w:rsid w:val="00AC1E69"/>
    <w:rsid w:val="00AC1F06"/>
    <w:rsid w:val="00AC24C6"/>
    <w:rsid w:val="00AC24E1"/>
    <w:rsid w:val="00AC29BE"/>
    <w:rsid w:val="00AC2A3C"/>
    <w:rsid w:val="00AC2B55"/>
    <w:rsid w:val="00AC2CCE"/>
    <w:rsid w:val="00AC309D"/>
    <w:rsid w:val="00AC3562"/>
    <w:rsid w:val="00AC3922"/>
    <w:rsid w:val="00AC40DB"/>
    <w:rsid w:val="00AC42A0"/>
    <w:rsid w:val="00AC4653"/>
    <w:rsid w:val="00AC4955"/>
    <w:rsid w:val="00AC4A99"/>
    <w:rsid w:val="00AC4C7B"/>
    <w:rsid w:val="00AC4DD7"/>
    <w:rsid w:val="00AC573F"/>
    <w:rsid w:val="00AC5820"/>
    <w:rsid w:val="00AC585F"/>
    <w:rsid w:val="00AC6125"/>
    <w:rsid w:val="00AC65C8"/>
    <w:rsid w:val="00AC6DA9"/>
    <w:rsid w:val="00AC7713"/>
    <w:rsid w:val="00AC79BD"/>
    <w:rsid w:val="00AC7F68"/>
    <w:rsid w:val="00AC7F79"/>
    <w:rsid w:val="00AD0B10"/>
    <w:rsid w:val="00AD143C"/>
    <w:rsid w:val="00AD16EA"/>
    <w:rsid w:val="00AD1799"/>
    <w:rsid w:val="00AD1BC9"/>
    <w:rsid w:val="00AD1CD8"/>
    <w:rsid w:val="00AD1F34"/>
    <w:rsid w:val="00AD208E"/>
    <w:rsid w:val="00AD22DE"/>
    <w:rsid w:val="00AD2A08"/>
    <w:rsid w:val="00AD2BF4"/>
    <w:rsid w:val="00AD3601"/>
    <w:rsid w:val="00AD3A12"/>
    <w:rsid w:val="00AD3B38"/>
    <w:rsid w:val="00AD3CAA"/>
    <w:rsid w:val="00AD4715"/>
    <w:rsid w:val="00AD49CB"/>
    <w:rsid w:val="00AD4C62"/>
    <w:rsid w:val="00AD4CA3"/>
    <w:rsid w:val="00AD4EEC"/>
    <w:rsid w:val="00AD57E6"/>
    <w:rsid w:val="00AD583E"/>
    <w:rsid w:val="00AD59EB"/>
    <w:rsid w:val="00AD5BE6"/>
    <w:rsid w:val="00AD5CA4"/>
    <w:rsid w:val="00AD5CC6"/>
    <w:rsid w:val="00AD5DE3"/>
    <w:rsid w:val="00AD682D"/>
    <w:rsid w:val="00AD6857"/>
    <w:rsid w:val="00AD6F4E"/>
    <w:rsid w:val="00AD74F1"/>
    <w:rsid w:val="00AD7CDC"/>
    <w:rsid w:val="00AD7F0A"/>
    <w:rsid w:val="00AE0270"/>
    <w:rsid w:val="00AE0596"/>
    <w:rsid w:val="00AE05BA"/>
    <w:rsid w:val="00AE083D"/>
    <w:rsid w:val="00AE0840"/>
    <w:rsid w:val="00AE0958"/>
    <w:rsid w:val="00AE0B88"/>
    <w:rsid w:val="00AE131F"/>
    <w:rsid w:val="00AE179E"/>
    <w:rsid w:val="00AE1BD4"/>
    <w:rsid w:val="00AE28A7"/>
    <w:rsid w:val="00AE2A62"/>
    <w:rsid w:val="00AE2C4F"/>
    <w:rsid w:val="00AE31F9"/>
    <w:rsid w:val="00AE337A"/>
    <w:rsid w:val="00AE35FD"/>
    <w:rsid w:val="00AE3C06"/>
    <w:rsid w:val="00AE3C95"/>
    <w:rsid w:val="00AE4830"/>
    <w:rsid w:val="00AE4B4B"/>
    <w:rsid w:val="00AE4B6D"/>
    <w:rsid w:val="00AE51DB"/>
    <w:rsid w:val="00AE5715"/>
    <w:rsid w:val="00AE571D"/>
    <w:rsid w:val="00AE5B9E"/>
    <w:rsid w:val="00AE5FA6"/>
    <w:rsid w:val="00AE6038"/>
    <w:rsid w:val="00AE618E"/>
    <w:rsid w:val="00AE6380"/>
    <w:rsid w:val="00AE651A"/>
    <w:rsid w:val="00AE6893"/>
    <w:rsid w:val="00AE6BC6"/>
    <w:rsid w:val="00AE6C9A"/>
    <w:rsid w:val="00AE6EDA"/>
    <w:rsid w:val="00AE6FF2"/>
    <w:rsid w:val="00AE7291"/>
    <w:rsid w:val="00AE7D6B"/>
    <w:rsid w:val="00AF043D"/>
    <w:rsid w:val="00AF0C63"/>
    <w:rsid w:val="00AF1293"/>
    <w:rsid w:val="00AF155B"/>
    <w:rsid w:val="00AF23E2"/>
    <w:rsid w:val="00AF2450"/>
    <w:rsid w:val="00AF2B25"/>
    <w:rsid w:val="00AF3246"/>
    <w:rsid w:val="00AF3760"/>
    <w:rsid w:val="00AF3FAD"/>
    <w:rsid w:val="00AF447B"/>
    <w:rsid w:val="00AF4533"/>
    <w:rsid w:val="00AF47A1"/>
    <w:rsid w:val="00AF4BEB"/>
    <w:rsid w:val="00AF4FDB"/>
    <w:rsid w:val="00AF531F"/>
    <w:rsid w:val="00AF5892"/>
    <w:rsid w:val="00AF5CC3"/>
    <w:rsid w:val="00AF6035"/>
    <w:rsid w:val="00AF6046"/>
    <w:rsid w:val="00AF6381"/>
    <w:rsid w:val="00AF645F"/>
    <w:rsid w:val="00AF67F9"/>
    <w:rsid w:val="00AF68F7"/>
    <w:rsid w:val="00AF6FA4"/>
    <w:rsid w:val="00AF7149"/>
    <w:rsid w:val="00AF7611"/>
    <w:rsid w:val="00AF7933"/>
    <w:rsid w:val="00AF7ABD"/>
    <w:rsid w:val="00AF7B58"/>
    <w:rsid w:val="00AF7D4F"/>
    <w:rsid w:val="00B002A1"/>
    <w:rsid w:val="00B00A41"/>
    <w:rsid w:val="00B010CD"/>
    <w:rsid w:val="00B0126C"/>
    <w:rsid w:val="00B01421"/>
    <w:rsid w:val="00B016A9"/>
    <w:rsid w:val="00B023FA"/>
    <w:rsid w:val="00B02741"/>
    <w:rsid w:val="00B02842"/>
    <w:rsid w:val="00B02A39"/>
    <w:rsid w:val="00B02C4C"/>
    <w:rsid w:val="00B02DA6"/>
    <w:rsid w:val="00B032AD"/>
    <w:rsid w:val="00B036A4"/>
    <w:rsid w:val="00B03733"/>
    <w:rsid w:val="00B03ACE"/>
    <w:rsid w:val="00B04370"/>
    <w:rsid w:val="00B04ADC"/>
    <w:rsid w:val="00B04FBC"/>
    <w:rsid w:val="00B05276"/>
    <w:rsid w:val="00B0529D"/>
    <w:rsid w:val="00B0559A"/>
    <w:rsid w:val="00B056CD"/>
    <w:rsid w:val="00B05707"/>
    <w:rsid w:val="00B05714"/>
    <w:rsid w:val="00B05B66"/>
    <w:rsid w:val="00B05CCC"/>
    <w:rsid w:val="00B05F8C"/>
    <w:rsid w:val="00B063D0"/>
    <w:rsid w:val="00B0656E"/>
    <w:rsid w:val="00B0658E"/>
    <w:rsid w:val="00B06D41"/>
    <w:rsid w:val="00B070DD"/>
    <w:rsid w:val="00B07680"/>
    <w:rsid w:val="00B07765"/>
    <w:rsid w:val="00B0777D"/>
    <w:rsid w:val="00B07D79"/>
    <w:rsid w:val="00B10442"/>
    <w:rsid w:val="00B10727"/>
    <w:rsid w:val="00B10D75"/>
    <w:rsid w:val="00B10FA1"/>
    <w:rsid w:val="00B10FC4"/>
    <w:rsid w:val="00B11527"/>
    <w:rsid w:val="00B116C6"/>
    <w:rsid w:val="00B11B49"/>
    <w:rsid w:val="00B11C23"/>
    <w:rsid w:val="00B11C5F"/>
    <w:rsid w:val="00B12669"/>
    <w:rsid w:val="00B12B94"/>
    <w:rsid w:val="00B13580"/>
    <w:rsid w:val="00B135AF"/>
    <w:rsid w:val="00B136AB"/>
    <w:rsid w:val="00B13DCA"/>
    <w:rsid w:val="00B13F6D"/>
    <w:rsid w:val="00B14090"/>
    <w:rsid w:val="00B1428A"/>
    <w:rsid w:val="00B14546"/>
    <w:rsid w:val="00B14558"/>
    <w:rsid w:val="00B14FB0"/>
    <w:rsid w:val="00B15415"/>
    <w:rsid w:val="00B15A10"/>
    <w:rsid w:val="00B1655A"/>
    <w:rsid w:val="00B16781"/>
    <w:rsid w:val="00B16AB4"/>
    <w:rsid w:val="00B16C5E"/>
    <w:rsid w:val="00B16CB9"/>
    <w:rsid w:val="00B16DA1"/>
    <w:rsid w:val="00B170EA"/>
    <w:rsid w:val="00B17286"/>
    <w:rsid w:val="00B17520"/>
    <w:rsid w:val="00B17776"/>
    <w:rsid w:val="00B2035A"/>
    <w:rsid w:val="00B209ED"/>
    <w:rsid w:val="00B2145A"/>
    <w:rsid w:val="00B2165F"/>
    <w:rsid w:val="00B216CB"/>
    <w:rsid w:val="00B2190E"/>
    <w:rsid w:val="00B22596"/>
    <w:rsid w:val="00B22640"/>
    <w:rsid w:val="00B2270C"/>
    <w:rsid w:val="00B22ABF"/>
    <w:rsid w:val="00B22C88"/>
    <w:rsid w:val="00B23137"/>
    <w:rsid w:val="00B23303"/>
    <w:rsid w:val="00B238F3"/>
    <w:rsid w:val="00B23955"/>
    <w:rsid w:val="00B24382"/>
    <w:rsid w:val="00B24D72"/>
    <w:rsid w:val="00B24F82"/>
    <w:rsid w:val="00B250C6"/>
    <w:rsid w:val="00B256E2"/>
    <w:rsid w:val="00B258BB"/>
    <w:rsid w:val="00B25C5C"/>
    <w:rsid w:val="00B25F34"/>
    <w:rsid w:val="00B25FC8"/>
    <w:rsid w:val="00B26900"/>
    <w:rsid w:val="00B26D82"/>
    <w:rsid w:val="00B27252"/>
    <w:rsid w:val="00B27454"/>
    <w:rsid w:val="00B2748A"/>
    <w:rsid w:val="00B275AE"/>
    <w:rsid w:val="00B278BE"/>
    <w:rsid w:val="00B2796C"/>
    <w:rsid w:val="00B27DEE"/>
    <w:rsid w:val="00B27EBF"/>
    <w:rsid w:val="00B302A9"/>
    <w:rsid w:val="00B30394"/>
    <w:rsid w:val="00B3045A"/>
    <w:rsid w:val="00B30592"/>
    <w:rsid w:val="00B30772"/>
    <w:rsid w:val="00B30916"/>
    <w:rsid w:val="00B30CB4"/>
    <w:rsid w:val="00B30D97"/>
    <w:rsid w:val="00B313EA"/>
    <w:rsid w:val="00B31B8D"/>
    <w:rsid w:val="00B31CE6"/>
    <w:rsid w:val="00B31F68"/>
    <w:rsid w:val="00B32899"/>
    <w:rsid w:val="00B32A3E"/>
    <w:rsid w:val="00B32B00"/>
    <w:rsid w:val="00B32ED9"/>
    <w:rsid w:val="00B331EE"/>
    <w:rsid w:val="00B3357F"/>
    <w:rsid w:val="00B3379A"/>
    <w:rsid w:val="00B33FEF"/>
    <w:rsid w:val="00B33FF2"/>
    <w:rsid w:val="00B34048"/>
    <w:rsid w:val="00B350F3"/>
    <w:rsid w:val="00B35564"/>
    <w:rsid w:val="00B35952"/>
    <w:rsid w:val="00B3614A"/>
    <w:rsid w:val="00B36197"/>
    <w:rsid w:val="00B36274"/>
    <w:rsid w:val="00B362CD"/>
    <w:rsid w:val="00B3674D"/>
    <w:rsid w:val="00B368DC"/>
    <w:rsid w:val="00B36ABB"/>
    <w:rsid w:val="00B37029"/>
    <w:rsid w:val="00B37499"/>
    <w:rsid w:val="00B37590"/>
    <w:rsid w:val="00B379B0"/>
    <w:rsid w:val="00B37A6C"/>
    <w:rsid w:val="00B37E9D"/>
    <w:rsid w:val="00B40012"/>
    <w:rsid w:val="00B400D3"/>
    <w:rsid w:val="00B4011F"/>
    <w:rsid w:val="00B4062A"/>
    <w:rsid w:val="00B40E01"/>
    <w:rsid w:val="00B40FC5"/>
    <w:rsid w:val="00B40FDC"/>
    <w:rsid w:val="00B41A10"/>
    <w:rsid w:val="00B42215"/>
    <w:rsid w:val="00B4224B"/>
    <w:rsid w:val="00B428AE"/>
    <w:rsid w:val="00B428E9"/>
    <w:rsid w:val="00B42AED"/>
    <w:rsid w:val="00B42DE9"/>
    <w:rsid w:val="00B430E6"/>
    <w:rsid w:val="00B432EE"/>
    <w:rsid w:val="00B43481"/>
    <w:rsid w:val="00B43797"/>
    <w:rsid w:val="00B43CC4"/>
    <w:rsid w:val="00B441E6"/>
    <w:rsid w:val="00B444EE"/>
    <w:rsid w:val="00B4475F"/>
    <w:rsid w:val="00B448BA"/>
    <w:rsid w:val="00B44B56"/>
    <w:rsid w:val="00B45079"/>
    <w:rsid w:val="00B457DD"/>
    <w:rsid w:val="00B45A8C"/>
    <w:rsid w:val="00B4606F"/>
    <w:rsid w:val="00B462C1"/>
    <w:rsid w:val="00B463F6"/>
    <w:rsid w:val="00B4666E"/>
    <w:rsid w:val="00B46843"/>
    <w:rsid w:val="00B46A85"/>
    <w:rsid w:val="00B4736B"/>
    <w:rsid w:val="00B476F8"/>
    <w:rsid w:val="00B47E32"/>
    <w:rsid w:val="00B5065E"/>
    <w:rsid w:val="00B507E3"/>
    <w:rsid w:val="00B5089A"/>
    <w:rsid w:val="00B50CF9"/>
    <w:rsid w:val="00B51031"/>
    <w:rsid w:val="00B510DA"/>
    <w:rsid w:val="00B5132F"/>
    <w:rsid w:val="00B51364"/>
    <w:rsid w:val="00B516FE"/>
    <w:rsid w:val="00B517C4"/>
    <w:rsid w:val="00B519F3"/>
    <w:rsid w:val="00B51DE9"/>
    <w:rsid w:val="00B523B4"/>
    <w:rsid w:val="00B52610"/>
    <w:rsid w:val="00B5320E"/>
    <w:rsid w:val="00B5355A"/>
    <w:rsid w:val="00B53AC5"/>
    <w:rsid w:val="00B53D2B"/>
    <w:rsid w:val="00B54263"/>
    <w:rsid w:val="00B54506"/>
    <w:rsid w:val="00B54744"/>
    <w:rsid w:val="00B54968"/>
    <w:rsid w:val="00B54DD8"/>
    <w:rsid w:val="00B55052"/>
    <w:rsid w:val="00B5564B"/>
    <w:rsid w:val="00B55749"/>
    <w:rsid w:val="00B55C75"/>
    <w:rsid w:val="00B55D79"/>
    <w:rsid w:val="00B55E41"/>
    <w:rsid w:val="00B55FCA"/>
    <w:rsid w:val="00B563A5"/>
    <w:rsid w:val="00B56583"/>
    <w:rsid w:val="00B56CF9"/>
    <w:rsid w:val="00B56D53"/>
    <w:rsid w:val="00B57142"/>
    <w:rsid w:val="00B575FE"/>
    <w:rsid w:val="00B57931"/>
    <w:rsid w:val="00B57FA1"/>
    <w:rsid w:val="00B57FC9"/>
    <w:rsid w:val="00B60224"/>
    <w:rsid w:val="00B603EB"/>
    <w:rsid w:val="00B609CD"/>
    <w:rsid w:val="00B60BDE"/>
    <w:rsid w:val="00B60D15"/>
    <w:rsid w:val="00B612DB"/>
    <w:rsid w:val="00B6163A"/>
    <w:rsid w:val="00B61726"/>
    <w:rsid w:val="00B617CC"/>
    <w:rsid w:val="00B61F57"/>
    <w:rsid w:val="00B62111"/>
    <w:rsid w:val="00B62A09"/>
    <w:rsid w:val="00B62B88"/>
    <w:rsid w:val="00B632D1"/>
    <w:rsid w:val="00B63304"/>
    <w:rsid w:val="00B63369"/>
    <w:rsid w:val="00B63967"/>
    <w:rsid w:val="00B63C69"/>
    <w:rsid w:val="00B641B6"/>
    <w:rsid w:val="00B644A0"/>
    <w:rsid w:val="00B6484B"/>
    <w:rsid w:val="00B64C82"/>
    <w:rsid w:val="00B64F5E"/>
    <w:rsid w:val="00B65223"/>
    <w:rsid w:val="00B65271"/>
    <w:rsid w:val="00B653F8"/>
    <w:rsid w:val="00B65BA9"/>
    <w:rsid w:val="00B65F29"/>
    <w:rsid w:val="00B663EB"/>
    <w:rsid w:val="00B6656C"/>
    <w:rsid w:val="00B66757"/>
    <w:rsid w:val="00B66EA0"/>
    <w:rsid w:val="00B671ED"/>
    <w:rsid w:val="00B67B97"/>
    <w:rsid w:val="00B67C38"/>
    <w:rsid w:val="00B70070"/>
    <w:rsid w:val="00B70AF7"/>
    <w:rsid w:val="00B70CA7"/>
    <w:rsid w:val="00B714DD"/>
    <w:rsid w:val="00B714E9"/>
    <w:rsid w:val="00B7152F"/>
    <w:rsid w:val="00B718EE"/>
    <w:rsid w:val="00B71E1F"/>
    <w:rsid w:val="00B721BF"/>
    <w:rsid w:val="00B72AF0"/>
    <w:rsid w:val="00B72C98"/>
    <w:rsid w:val="00B72CE7"/>
    <w:rsid w:val="00B72CF5"/>
    <w:rsid w:val="00B72F94"/>
    <w:rsid w:val="00B7338E"/>
    <w:rsid w:val="00B73C36"/>
    <w:rsid w:val="00B7427C"/>
    <w:rsid w:val="00B749A4"/>
    <w:rsid w:val="00B74D0E"/>
    <w:rsid w:val="00B74EB7"/>
    <w:rsid w:val="00B75112"/>
    <w:rsid w:val="00B751BD"/>
    <w:rsid w:val="00B75775"/>
    <w:rsid w:val="00B75E62"/>
    <w:rsid w:val="00B760E6"/>
    <w:rsid w:val="00B7614C"/>
    <w:rsid w:val="00B762B4"/>
    <w:rsid w:val="00B767EE"/>
    <w:rsid w:val="00B77413"/>
    <w:rsid w:val="00B774CD"/>
    <w:rsid w:val="00B77A5F"/>
    <w:rsid w:val="00B80434"/>
    <w:rsid w:val="00B80613"/>
    <w:rsid w:val="00B80E71"/>
    <w:rsid w:val="00B815F7"/>
    <w:rsid w:val="00B81D10"/>
    <w:rsid w:val="00B81E24"/>
    <w:rsid w:val="00B82295"/>
    <w:rsid w:val="00B8255B"/>
    <w:rsid w:val="00B829A1"/>
    <w:rsid w:val="00B82A23"/>
    <w:rsid w:val="00B82A85"/>
    <w:rsid w:val="00B82F91"/>
    <w:rsid w:val="00B8335B"/>
    <w:rsid w:val="00B83937"/>
    <w:rsid w:val="00B83A1C"/>
    <w:rsid w:val="00B83C44"/>
    <w:rsid w:val="00B83F53"/>
    <w:rsid w:val="00B840F0"/>
    <w:rsid w:val="00B84456"/>
    <w:rsid w:val="00B84605"/>
    <w:rsid w:val="00B84CA3"/>
    <w:rsid w:val="00B8559B"/>
    <w:rsid w:val="00B8564E"/>
    <w:rsid w:val="00B856A4"/>
    <w:rsid w:val="00B8653E"/>
    <w:rsid w:val="00B86806"/>
    <w:rsid w:val="00B87160"/>
    <w:rsid w:val="00B8725C"/>
    <w:rsid w:val="00B87498"/>
    <w:rsid w:val="00B87B08"/>
    <w:rsid w:val="00B90029"/>
    <w:rsid w:val="00B9052E"/>
    <w:rsid w:val="00B90645"/>
    <w:rsid w:val="00B90C19"/>
    <w:rsid w:val="00B90CFE"/>
    <w:rsid w:val="00B91186"/>
    <w:rsid w:val="00B9197D"/>
    <w:rsid w:val="00B91A00"/>
    <w:rsid w:val="00B91B28"/>
    <w:rsid w:val="00B91C1E"/>
    <w:rsid w:val="00B91C6F"/>
    <w:rsid w:val="00B91CC0"/>
    <w:rsid w:val="00B92CDE"/>
    <w:rsid w:val="00B92EAF"/>
    <w:rsid w:val="00B930EB"/>
    <w:rsid w:val="00B9335E"/>
    <w:rsid w:val="00B938CC"/>
    <w:rsid w:val="00B93A44"/>
    <w:rsid w:val="00B93CE8"/>
    <w:rsid w:val="00B94173"/>
    <w:rsid w:val="00B941A7"/>
    <w:rsid w:val="00B9426F"/>
    <w:rsid w:val="00B94596"/>
    <w:rsid w:val="00B94A0C"/>
    <w:rsid w:val="00B94A5F"/>
    <w:rsid w:val="00B94D8B"/>
    <w:rsid w:val="00B950CB"/>
    <w:rsid w:val="00B95983"/>
    <w:rsid w:val="00B95A6A"/>
    <w:rsid w:val="00B95ACF"/>
    <w:rsid w:val="00B95F56"/>
    <w:rsid w:val="00B961ED"/>
    <w:rsid w:val="00B962B0"/>
    <w:rsid w:val="00B9667F"/>
    <w:rsid w:val="00B968C8"/>
    <w:rsid w:val="00B96ACA"/>
    <w:rsid w:val="00B96F13"/>
    <w:rsid w:val="00B97599"/>
    <w:rsid w:val="00B97683"/>
    <w:rsid w:val="00B97806"/>
    <w:rsid w:val="00B97FB5"/>
    <w:rsid w:val="00BA054B"/>
    <w:rsid w:val="00BA0996"/>
    <w:rsid w:val="00BA0B74"/>
    <w:rsid w:val="00BA0BBF"/>
    <w:rsid w:val="00BA0CED"/>
    <w:rsid w:val="00BA0F70"/>
    <w:rsid w:val="00BA15B4"/>
    <w:rsid w:val="00BA16B0"/>
    <w:rsid w:val="00BA17B6"/>
    <w:rsid w:val="00BA190A"/>
    <w:rsid w:val="00BA1957"/>
    <w:rsid w:val="00BA1BA2"/>
    <w:rsid w:val="00BA1F52"/>
    <w:rsid w:val="00BA2605"/>
    <w:rsid w:val="00BA2B01"/>
    <w:rsid w:val="00BA33BE"/>
    <w:rsid w:val="00BA3498"/>
    <w:rsid w:val="00BA3999"/>
    <w:rsid w:val="00BA3CA5"/>
    <w:rsid w:val="00BA3EC5"/>
    <w:rsid w:val="00BA4672"/>
    <w:rsid w:val="00BA50E7"/>
    <w:rsid w:val="00BA51D9"/>
    <w:rsid w:val="00BA52A7"/>
    <w:rsid w:val="00BA531B"/>
    <w:rsid w:val="00BA5B75"/>
    <w:rsid w:val="00BA62B6"/>
    <w:rsid w:val="00BA67E7"/>
    <w:rsid w:val="00BA6E0C"/>
    <w:rsid w:val="00BA6F2D"/>
    <w:rsid w:val="00BA747B"/>
    <w:rsid w:val="00BA7CD3"/>
    <w:rsid w:val="00BB0428"/>
    <w:rsid w:val="00BB05AC"/>
    <w:rsid w:val="00BB0B9C"/>
    <w:rsid w:val="00BB0E12"/>
    <w:rsid w:val="00BB10C7"/>
    <w:rsid w:val="00BB1446"/>
    <w:rsid w:val="00BB1853"/>
    <w:rsid w:val="00BB1A7C"/>
    <w:rsid w:val="00BB2061"/>
    <w:rsid w:val="00BB2424"/>
    <w:rsid w:val="00BB2BEC"/>
    <w:rsid w:val="00BB3692"/>
    <w:rsid w:val="00BB3AF3"/>
    <w:rsid w:val="00BB3DBB"/>
    <w:rsid w:val="00BB3E17"/>
    <w:rsid w:val="00BB41E3"/>
    <w:rsid w:val="00BB4373"/>
    <w:rsid w:val="00BB4481"/>
    <w:rsid w:val="00BB481A"/>
    <w:rsid w:val="00BB49C3"/>
    <w:rsid w:val="00BB49F6"/>
    <w:rsid w:val="00BB4CA1"/>
    <w:rsid w:val="00BB5023"/>
    <w:rsid w:val="00BB51C2"/>
    <w:rsid w:val="00BB5472"/>
    <w:rsid w:val="00BB5DFC"/>
    <w:rsid w:val="00BB5F6C"/>
    <w:rsid w:val="00BB63E1"/>
    <w:rsid w:val="00BB66D6"/>
    <w:rsid w:val="00BB6808"/>
    <w:rsid w:val="00BB6B0C"/>
    <w:rsid w:val="00BB7DC9"/>
    <w:rsid w:val="00BC0CA2"/>
    <w:rsid w:val="00BC0D4D"/>
    <w:rsid w:val="00BC0EA5"/>
    <w:rsid w:val="00BC0F6E"/>
    <w:rsid w:val="00BC1231"/>
    <w:rsid w:val="00BC13F6"/>
    <w:rsid w:val="00BC2580"/>
    <w:rsid w:val="00BC259C"/>
    <w:rsid w:val="00BC28BB"/>
    <w:rsid w:val="00BC3398"/>
    <w:rsid w:val="00BC386B"/>
    <w:rsid w:val="00BC3FC6"/>
    <w:rsid w:val="00BC4076"/>
    <w:rsid w:val="00BC458B"/>
    <w:rsid w:val="00BC464C"/>
    <w:rsid w:val="00BC4794"/>
    <w:rsid w:val="00BC4E0D"/>
    <w:rsid w:val="00BC501C"/>
    <w:rsid w:val="00BC52C5"/>
    <w:rsid w:val="00BC5322"/>
    <w:rsid w:val="00BC5914"/>
    <w:rsid w:val="00BC5930"/>
    <w:rsid w:val="00BC5B6B"/>
    <w:rsid w:val="00BC5B83"/>
    <w:rsid w:val="00BC5CBE"/>
    <w:rsid w:val="00BC5E97"/>
    <w:rsid w:val="00BC6B04"/>
    <w:rsid w:val="00BC6D78"/>
    <w:rsid w:val="00BC6E78"/>
    <w:rsid w:val="00BC6F71"/>
    <w:rsid w:val="00BC7189"/>
    <w:rsid w:val="00BC779A"/>
    <w:rsid w:val="00BC7896"/>
    <w:rsid w:val="00BC7962"/>
    <w:rsid w:val="00BD038D"/>
    <w:rsid w:val="00BD0757"/>
    <w:rsid w:val="00BD0999"/>
    <w:rsid w:val="00BD0C01"/>
    <w:rsid w:val="00BD1B05"/>
    <w:rsid w:val="00BD1B9F"/>
    <w:rsid w:val="00BD1F07"/>
    <w:rsid w:val="00BD2564"/>
    <w:rsid w:val="00BD26D6"/>
    <w:rsid w:val="00BD279D"/>
    <w:rsid w:val="00BD28F9"/>
    <w:rsid w:val="00BD2F54"/>
    <w:rsid w:val="00BD2FE1"/>
    <w:rsid w:val="00BD30BA"/>
    <w:rsid w:val="00BD3680"/>
    <w:rsid w:val="00BD36E6"/>
    <w:rsid w:val="00BD37D4"/>
    <w:rsid w:val="00BD3D39"/>
    <w:rsid w:val="00BD4008"/>
    <w:rsid w:val="00BD4433"/>
    <w:rsid w:val="00BD481A"/>
    <w:rsid w:val="00BD4BBE"/>
    <w:rsid w:val="00BD4E66"/>
    <w:rsid w:val="00BD4F8C"/>
    <w:rsid w:val="00BD57E9"/>
    <w:rsid w:val="00BD58E2"/>
    <w:rsid w:val="00BD5B1A"/>
    <w:rsid w:val="00BD5B22"/>
    <w:rsid w:val="00BD5F94"/>
    <w:rsid w:val="00BD6170"/>
    <w:rsid w:val="00BD6A15"/>
    <w:rsid w:val="00BD6B8D"/>
    <w:rsid w:val="00BD6BB8"/>
    <w:rsid w:val="00BD6DBE"/>
    <w:rsid w:val="00BD70A5"/>
    <w:rsid w:val="00BD7112"/>
    <w:rsid w:val="00BD775C"/>
    <w:rsid w:val="00BD7788"/>
    <w:rsid w:val="00BD7CBA"/>
    <w:rsid w:val="00BD7CC5"/>
    <w:rsid w:val="00BD7CD5"/>
    <w:rsid w:val="00BD7D8A"/>
    <w:rsid w:val="00BD7EC5"/>
    <w:rsid w:val="00BE05EF"/>
    <w:rsid w:val="00BE076D"/>
    <w:rsid w:val="00BE0EC1"/>
    <w:rsid w:val="00BE0F16"/>
    <w:rsid w:val="00BE11C1"/>
    <w:rsid w:val="00BE12FE"/>
    <w:rsid w:val="00BE19E5"/>
    <w:rsid w:val="00BE1B10"/>
    <w:rsid w:val="00BE1CFF"/>
    <w:rsid w:val="00BE1D9D"/>
    <w:rsid w:val="00BE1E0D"/>
    <w:rsid w:val="00BE1E8A"/>
    <w:rsid w:val="00BE2486"/>
    <w:rsid w:val="00BE2710"/>
    <w:rsid w:val="00BE28A3"/>
    <w:rsid w:val="00BE2A9D"/>
    <w:rsid w:val="00BE2C0A"/>
    <w:rsid w:val="00BE2C3C"/>
    <w:rsid w:val="00BE31F1"/>
    <w:rsid w:val="00BE34A5"/>
    <w:rsid w:val="00BE3616"/>
    <w:rsid w:val="00BE3AF6"/>
    <w:rsid w:val="00BE45ED"/>
    <w:rsid w:val="00BE4A6C"/>
    <w:rsid w:val="00BE5375"/>
    <w:rsid w:val="00BE54A2"/>
    <w:rsid w:val="00BE5704"/>
    <w:rsid w:val="00BE58A2"/>
    <w:rsid w:val="00BE5A4F"/>
    <w:rsid w:val="00BE5C77"/>
    <w:rsid w:val="00BE5D7A"/>
    <w:rsid w:val="00BE5E18"/>
    <w:rsid w:val="00BE608A"/>
    <w:rsid w:val="00BE6599"/>
    <w:rsid w:val="00BE6728"/>
    <w:rsid w:val="00BE69C5"/>
    <w:rsid w:val="00BE7077"/>
    <w:rsid w:val="00BE7A8B"/>
    <w:rsid w:val="00BE7BD4"/>
    <w:rsid w:val="00BE7DCF"/>
    <w:rsid w:val="00BE7E0A"/>
    <w:rsid w:val="00BF0166"/>
    <w:rsid w:val="00BF0636"/>
    <w:rsid w:val="00BF0E96"/>
    <w:rsid w:val="00BF0F7B"/>
    <w:rsid w:val="00BF18C5"/>
    <w:rsid w:val="00BF1C85"/>
    <w:rsid w:val="00BF1E1C"/>
    <w:rsid w:val="00BF210D"/>
    <w:rsid w:val="00BF225A"/>
    <w:rsid w:val="00BF2368"/>
    <w:rsid w:val="00BF2720"/>
    <w:rsid w:val="00BF28A0"/>
    <w:rsid w:val="00BF2B2C"/>
    <w:rsid w:val="00BF3917"/>
    <w:rsid w:val="00BF3CFD"/>
    <w:rsid w:val="00BF525E"/>
    <w:rsid w:val="00BF544F"/>
    <w:rsid w:val="00BF5CD6"/>
    <w:rsid w:val="00BF5E7F"/>
    <w:rsid w:val="00BF61C7"/>
    <w:rsid w:val="00BF620A"/>
    <w:rsid w:val="00BF6245"/>
    <w:rsid w:val="00BF6251"/>
    <w:rsid w:val="00BF6F54"/>
    <w:rsid w:val="00BF758A"/>
    <w:rsid w:val="00BF761F"/>
    <w:rsid w:val="00C002D8"/>
    <w:rsid w:val="00C00357"/>
    <w:rsid w:val="00C008BB"/>
    <w:rsid w:val="00C008C7"/>
    <w:rsid w:val="00C00EAA"/>
    <w:rsid w:val="00C01027"/>
    <w:rsid w:val="00C0138F"/>
    <w:rsid w:val="00C01410"/>
    <w:rsid w:val="00C015CC"/>
    <w:rsid w:val="00C01705"/>
    <w:rsid w:val="00C0178E"/>
    <w:rsid w:val="00C01CC2"/>
    <w:rsid w:val="00C0260B"/>
    <w:rsid w:val="00C03B82"/>
    <w:rsid w:val="00C04164"/>
    <w:rsid w:val="00C0431B"/>
    <w:rsid w:val="00C04A12"/>
    <w:rsid w:val="00C04A1F"/>
    <w:rsid w:val="00C04EBB"/>
    <w:rsid w:val="00C04FC4"/>
    <w:rsid w:val="00C0569E"/>
    <w:rsid w:val="00C05842"/>
    <w:rsid w:val="00C05E34"/>
    <w:rsid w:val="00C061A6"/>
    <w:rsid w:val="00C063CC"/>
    <w:rsid w:val="00C06534"/>
    <w:rsid w:val="00C070AB"/>
    <w:rsid w:val="00C074D9"/>
    <w:rsid w:val="00C074F4"/>
    <w:rsid w:val="00C10674"/>
    <w:rsid w:val="00C10676"/>
    <w:rsid w:val="00C10AEC"/>
    <w:rsid w:val="00C112CC"/>
    <w:rsid w:val="00C114E1"/>
    <w:rsid w:val="00C11B5D"/>
    <w:rsid w:val="00C11FB1"/>
    <w:rsid w:val="00C123D1"/>
    <w:rsid w:val="00C133DD"/>
    <w:rsid w:val="00C1361B"/>
    <w:rsid w:val="00C13757"/>
    <w:rsid w:val="00C141FB"/>
    <w:rsid w:val="00C1446D"/>
    <w:rsid w:val="00C147CA"/>
    <w:rsid w:val="00C14DAD"/>
    <w:rsid w:val="00C14F6C"/>
    <w:rsid w:val="00C14FC5"/>
    <w:rsid w:val="00C150BF"/>
    <w:rsid w:val="00C1576B"/>
    <w:rsid w:val="00C1581B"/>
    <w:rsid w:val="00C15F98"/>
    <w:rsid w:val="00C16143"/>
    <w:rsid w:val="00C1622B"/>
    <w:rsid w:val="00C16C7F"/>
    <w:rsid w:val="00C16CBD"/>
    <w:rsid w:val="00C16CF5"/>
    <w:rsid w:val="00C170E9"/>
    <w:rsid w:val="00C172F6"/>
    <w:rsid w:val="00C17763"/>
    <w:rsid w:val="00C17859"/>
    <w:rsid w:val="00C17F92"/>
    <w:rsid w:val="00C200CE"/>
    <w:rsid w:val="00C2012F"/>
    <w:rsid w:val="00C2094C"/>
    <w:rsid w:val="00C21354"/>
    <w:rsid w:val="00C21867"/>
    <w:rsid w:val="00C21C5D"/>
    <w:rsid w:val="00C21DA8"/>
    <w:rsid w:val="00C21FA6"/>
    <w:rsid w:val="00C223DB"/>
    <w:rsid w:val="00C223FA"/>
    <w:rsid w:val="00C22411"/>
    <w:rsid w:val="00C22520"/>
    <w:rsid w:val="00C22813"/>
    <w:rsid w:val="00C2285A"/>
    <w:rsid w:val="00C22936"/>
    <w:rsid w:val="00C22AAB"/>
    <w:rsid w:val="00C23080"/>
    <w:rsid w:val="00C239B8"/>
    <w:rsid w:val="00C23B81"/>
    <w:rsid w:val="00C2447B"/>
    <w:rsid w:val="00C2469B"/>
    <w:rsid w:val="00C24934"/>
    <w:rsid w:val="00C24D45"/>
    <w:rsid w:val="00C25073"/>
    <w:rsid w:val="00C252C5"/>
    <w:rsid w:val="00C25661"/>
    <w:rsid w:val="00C25A51"/>
    <w:rsid w:val="00C25FFA"/>
    <w:rsid w:val="00C260FE"/>
    <w:rsid w:val="00C2655E"/>
    <w:rsid w:val="00C266D6"/>
    <w:rsid w:val="00C2681F"/>
    <w:rsid w:val="00C269C7"/>
    <w:rsid w:val="00C272D4"/>
    <w:rsid w:val="00C27796"/>
    <w:rsid w:val="00C303E1"/>
    <w:rsid w:val="00C309C5"/>
    <w:rsid w:val="00C30D62"/>
    <w:rsid w:val="00C311E4"/>
    <w:rsid w:val="00C313C4"/>
    <w:rsid w:val="00C31A87"/>
    <w:rsid w:val="00C31C0E"/>
    <w:rsid w:val="00C3259A"/>
    <w:rsid w:val="00C32EB0"/>
    <w:rsid w:val="00C32EDF"/>
    <w:rsid w:val="00C334CC"/>
    <w:rsid w:val="00C33549"/>
    <w:rsid w:val="00C33550"/>
    <w:rsid w:val="00C3362C"/>
    <w:rsid w:val="00C337A4"/>
    <w:rsid w:val="00C33D49"/>
    <w:rsid w:val="00C33E4D"/>
    <w:rsid w:val="00C33E54"/>
    <w:rsid w:val="00C33F9B"/>
    <w:rsid w:val="00C34610"/>
    <w:rsid w:val="00C3490C"/>
    <w:rsid w:val="00C34A4C"/>
    <w:rsid w:val="00C34B5F"/>
    <w:rsid w:val="00C3553D"/>
    <w:rsid w:val="00C3574A"/>
    <w:rsid w:val="00C35E14"/>
    <w:rsid w:val="00C36080"/>
    <w:rsid w:val="00C361D1"/>
    <w:rsid w:val="00C362B6"/>
    <w:rsid w:val="00C365FE"/>
    <w:rsid w:val="00C36DE2"/>
    <w:rsid w:val="00C36E24"/>
    <w:rsid w:val="00C36FBD"/>
    <w:rsid w:val="00C37223"/>
    <w:rsid w:val="00C375D7"/>
    <w:rsid w:val="00C37C54"/>
    <w:rsid w:val="00C40010"/>
    <w:rsid w:val="00C410E9"/>
    <w:rsid w:val="00C413DF"/>
    <w:rsid w:val="00C417F8"/>
    <w:rsid w:val="00C41C58"/>
    <w:rsid w:val="00C41E9A"/>
    <w:rsid w:val="00C42476"/>
    <w:rsid w:val="00C42A52"/>
    <w:rsid w:val="00C42C14"/>
    <w:rsid w:val="00C42EFE"/>
    <w:rsid w:val="00C435AE"/>
    <w:rsid w:val="00C4370E"/>
    <w:rsid w:val="00C437F6"/>
    <w:rsid w:val="00C43929"/>
    <w:rsid w:val="00C4393B"/>
    <w:rsid w:val="00C43BB7"/>
    <w:rsid w:val="00C43BCB"/>
    <w:rsid w:val="00C44119"/>
    <w:rsid w:val="00C446C6"/>
    <w:rsid w:val="00C446D0"/>
    <w:rsid w:val="00C4493D"/>
    <w:rsid w:val="00C44F3B"/>
    <w:rsid w:val="00C463B4"/>
    <w:rsid w:val="00C466D0"/>
    <w:rsid w:val="00C468ED"/>
    <w:rsid w:val="00C469CD"/>
    <w:rsid w:val="00C470C6"/>
    <w:rsid w:val="00C470EC"/>
    <w:rsid w:val="00C476F7"/>
    <w:rsid w:val="00C47718"/>
    <w:rsid w:val="00C477DC"/>
    <w:rsid w:val="00C47950"/>
    <w:rsid w:val="00C502BF"/>
    <w:rsid w:val="00C50410"/>
    <w:rsid w:val="00C50EB9"/>
    <w:rsid w:val="00C5134A"/>
    <w:rsid w:val="00C516C4"/>
    <w:rsid w:val="00C51802"/>
    <w:rsid w:val="00C518D4"/>
    <w:rsid w:val="00C519BB"/>
    <w:rsid w:val="00C51F4F"/>
    <w:rsid w:val="00C5264F"/>
    <w:rsid w:val="00C52BB5"/>
    <w:rsid w:val="00C52CB4"/>
    <w:rsid w:val="00C52E18"/>
    <w:rsid w:val="00C52F4A"/>
    <w:rsid w:val="00C53628"/>
    <w:rsid w:val="00C536EB"/>
    <w:rsid w:val="00C53882"/>
    <w:rsid w:val="00C53CC0"/>
    <w:rsid w:val="00C543D4"/>
    <w:rsid w:val="00C54642"/>
    <w:rsid w:val="00C549B5"/>
    <w:rsid w:val="00C54AE0"/>
    <w:rsid w:val="00C54B28"/>
    <w:rsid w:val="00C55269"/>
    <w:rsid w:val="00C55514"/>
    <w:rsid w:val="00C55590"/>
    <w:rsid w:val="00C5591A"/>
    <w:rsid w:val="00C55A34"/>
    <w:rsid w:val="00C55C0B"/>
    <w:rsid w:val="00C55C93"/>
    <w:rsid w:val="00C5621A"/>
    <w:rsid w:val="00C5697F"/>
    <w:rsid w:val="00C569B4"/>
    <w:rsid w:val="00C56B23"/>
    <w:rsid w:val="00C56E67"/>
    <w:rsid w:val="00C57F9F"/>
    <w:rsid w:val="00C57FA0"/>
    <w:rsid w:val="00C600A6"/>
    <w:rsid w:val="00C60DB5"/>
    <w:rsid w:val="00C60F2C"/>
    <w:rsid w:val="00C6139A"/>
    <w:rsid w:val="00C61E74"/>
    <w:rsid w:val="00C62055"/>
    <w:rsid w:val="00C62875"/>
    <w:rsid w:val="00C62CE8"/>
    <w:rsid w:val="00C62D4B"/>
    <w:rsid w:val="00C62ED5"/>
    <w:rsid w:val="00C62F34"/>
    <w:rsid w:val="00C64084"/>
    <w:rsid w:val="00C6453C"/>
    <w:rsid w:val="00C645ED"/>
    <w:rsid w:val="00C64736"/>
    <w:rsid w:val="00C65484"/>
    <w:rsid w:val="00C65EAF"/>
    <w:rsid w:val="00C663EC"/>
    <w:rsid w:val="00C664CD"/>
    <w:rsid w:val="00C665DB"/>
    <w:rsid w:val="00C66642"/>
    <w:rsid w:val="00C66B02"/>
    <w:rsid w:val="00C66BA2"/>
    <w:rsid w:val="00C66C3F"/>
    <w:rsid w:val="00C67015"/>
    <w:rsid w:val="00C67D76"/>
    <w:rsid w:val="00C70420"/>
    <w:rsid w:val="00C704D1"/>
    <w:rsid w:val="00C70ADF"/>
    <w:rsid w:val="00C70D04"/>
    <w:rsid w:val="00C70F98"/>
    <w:rsid w:val="00C70FA2"/>
    <w:rsid w:val="00C71083"/>
    <w:rsid w:val="00C71719"/>
    <w:rsid w:val="00C721A9"/>
    <w:rsid w:val="00C72D7B"/>
    <w:rsid w:val="00C72FA9"/>
    <w:rsid w:val="00C73371"/>
    <w:rsid w:val="00C73660"/>
    <w:rsid w:val="00C73A55"/>
    <w:rsid w:val="00C73DA6"/>
    <w:rsid w:val="00C73E45"/>
    <w:rsid w:val="00C74385"/>
    <w:rsid w:val="00C74B30"/>
    <w:rsid w:val="00C74CAB"/>
    <w:rsid w:val="00C752A9"/>
    <w:rsid w:val="00C75B38"/>
    <w:rsid w:val="00C75E74"/>
    <w:rsid w:val="00C760F7"/>
    <w:rsid w:val="00C76182"/>
    <w:rsid w:val="00C76432"/>
    <w:rsid w:val="00C766F5"/>
    <w:rsid w:val="00C768BA"/>
    <w:rsid w:val="00C768DB"/>
    <w:rsid w:val="00C76903"/>
    <w:rsid w:val="00C770D1"/>
    <w:rsid w:val="00C77603"/>
    <w:rsid w:val="00C776AB"/>
    <w:rsid w:val="00C778FF"/>
    <w:rsid w:val="00C77B43"/>
    <w:rsid w:val="00C77C33"/>
    <w:rsid w:val="00C800EB"/>
    <w:rsid w:val="00C8087D"/>
    <w:rsid w:val="00C80EEA"/>
    <w:rsid w:val="00C811F2"/>
    <w:rsid w:val="00C814A7"/>
    <w:rsid w:val="00C81842"/>
    <w:rsid w:val="00C81845"/>
    <w:rsid w:val="00C81B0C"/>
    <w:rsid w:val="00C81C7E"/>
    <w:rsid w:val="00C81EF6"/>
    <w:rsid w:val="00C81F06"/>
    <w:rsid w:val="00C822F1"/>
    <w:rsid w:val="00C82379"/>
    <w:rsid w:val="00C829C9"/>
    <w:rsid w:val="00C82C80"/>
    <w:rsid w:val="00C8352A"/>
    <w:rsid w:val="00C83710"/>
    <w:rsid w:val="00C83800"/>
    <w:rsid w:val="00C838CC"/>
    <w:rsid w:val="00C83C4D"/>
    <w:rsid w:val="00C842C9"/>
    <w:rsid w:val="00C847AA"/>
    <w:rsid w:val="00C849FC"/>
    <w:rsid w:val="00C84A98"/>
    <w:rsid w:val="00C85952"/>
    <w:rsid w:val="00C85A92"/>
    <w:rsid w:val="00C85E33"/>
    <w:rsid w:val="00C87335"/>
    <w:rsid w:val="00C874A4"/>
    <w:rsid w:val="00C8771D"/>
    <w:rsid w:val="00C8792D"/>
    <w:rsid w:val="00C87A48"/>
    <w:rsid w:val="00C87A9A"/>
    <w:rsid w:val="00C90241"/>
    <w:rsid w:val="00C9045F"/>
    <w:rsid w:val="00C9058E"/>
    <w:rsid w:val="00C91090"/>
    <w:rsid w:val="00C91320"/>
    <w:rsid w:val="00C913C2"/>
    <w:rsid w:val="00C914CA"/>
    <w:rsid w:val="00C91684"/>
    <w:rsid w:val="00C9179A"/>
    <w:rsid w:val="00C91D35"/>
    <w:rsid w:val="00C92707"/>
    <w:rsid w:val="00C92AF9"/>
    <w:rsid w:val="00C92BE7"/>
    <w:rsid w:val="00C92D65"/>
    <w:rsid w:val="00C92E0F"/>
    <w:rsid w:val="00C932C5"/>
    <w:rsid w:val="00C933BB"/>
    <w:rsid w:val="00C93440"/>
    <w:rsid w:val="00C935A6"/>
    <w:rsid w:val="00C93763"/>
    <w:rsid w:val="00C93A40"/>
    <w:rsid w:val="00C93E62"/>
    <w:rsid w:val="00C9489C"/>
    <w:rsid w:val="00C9499A"/>
    <w:rsid w:val="00C94A00"/>
    <w:rsid w:val="00C94A98"/>
    <w:rsid w:val="00C94FAB"/>
    <w:rsid w:val="00C9512B"/>
    <w:rsid w:val="00C951C5"/>
    <w:rsid w:val="00C95985"/>
    <w:rsid w:val="00C95ACE"/>
    <w:rsid w:val="00C95AF2"/>
    <w:rsid w:val="00C95BB5"/>
    <w:rsid w:val="00C95C6D"/>
    <w:rsid w:val="00C960D9"/>
    <w:rsid w:val="00C96CA2"/>
    <w:rsid w:val="00C974DA"/>
    <w:rsid w:val="00C97941"/>
    <w:rsid w:val="00C97ABF"/>
    <w:rsid w:val="00CA0705"/>
    <w:rsid w:val="00CA076C"/>
    <w:rsid w:val="00CA115B"/>
    <w:rsid w:val="00CA123F"/>
    <w:rsid w:val="00CA1310"/>
    <w:rsid w:val="00CA1376"/>
    <w:rsid w:val="00CA1544"/>
    <w:rsid w:val="00CA1679"/>
    <w:rsid w:val="00CA1870"/>
    <w:rsid w:val="00CA1E45"/>
    <w:rsid w:val="00CA20CA"/>
    <w:rsid w:val="00CA271E"/>
    <w:rsid w:val="00CA2A20"/>
    <w:rsid w:val="00CA2EFC"/>
    <w:rsid w:val="00CA2F5D"/>
    <w:rsid w:val="00CA3315"/>
    <w:rsid w:val="00CA38EA"/>
    <w:rsid w:val="00CA39BA"/>
    <w:rsid w:val="00CA3AA8"/>
    <w:rsid w:val="00CA3C5A"/>
    <w:rsid w:val="00CA3EA0"/>
    <w:rsid w:val="00CA3F3D"/>
    <w:rsid w:val="00CA4073"/>
    <w:rsid w:val="00CA4095"/>
    <w:rsid w:val="00CA4663"/>
    <w:rsid w:val="00CA4F66"/>
    <w:rsid w:val="00CA5304"/>
    <w:rsid w:val="00CA5607"/>
    <w:rsid w:val="00CA5781"/>
    <w:rsid w:val="00CA5796"/>
    <w:rsid w:val="00CA59C6"/>
    <w:rsid w:val="00CA6717"/>
    <w:rsid w:val="00CA693C"/>
    <w:rsid w:val="00CA6D30"/>
    <w:rsid w:val="00CA6E4C"/>
    <w:rsid w:val="00CA7317"/>
    <w:rsid w:val="00CA74AD"/>
    <w:rsid w:val="00CA7701"/>
    <w:rsid w:val="00CA7C48"/>
    <w:rsid w:val="00CA7FC2"/>
    <w:rsid w:val="00CB02F3"/>
    <w:rsid w:val="00CB05E4"/>
    <w:rsid w:val="00CB120F"/>
    <w:rsid w:val="00CB1372"/>
    <w:rsid w:val="00CB15E6"/>
    <w:rsid w:val="00CB1B97"/>
    <w:rsid w:val="00CB2232"/>
    <w:rsid w:val="00CB2285"/>
    <w:rsid w:val="00CB26A9"/>
    <w:rsid w:val="00CB27D5"/>
    <w:rsid w:val="00CB2ADB"/>
    <w:rsid w:val="00CB3268"/>
    <w:rsid w:val="00CB3827"/>
    <w:rsid w:val="00CB3976"/>
    <w:rsid w:val="00CB3BF0"/>
    <w:rsid w:val="00CB464D"/>
    <w:rsid w:val="00CB4960"/>
    <w:rsid w:val="00CB49B8"/>
    <w:rsid w:val="00CB4F82"/>
    <w:rsid w:val="00CB5339"/>
    <w:rsid w:val="00CB5757"/>
    <w:rsid w:val="00CB5835"/>
    <w:rsid w:val="00CB5913"/>
    <w:rsid w:val="00CB5C8A"/>
    <w:rsid w:val="00CB6158"/>
    <w:rsid w:val="00CB68EB"/>
    <w:rsid w:val="00CB6948"/>
    <w:rsid w:val="00CB6A6C"/>
    <w:rsid w:val="00CB6DDD"/>
    <w:rsid w:val="00CB6EAF"/>
    <w:rsid w:val="00CB733E"/>
    <w:rsid w:val="00CB73E4"/>
    <w:rsid w:val="00CB7501"/>
    <w:rsid w:val="00CB75AC"/>
    <w:rsid w:val="00CB7691"/>
    <w:rsid w:val="00CB781E"/>
    <w:rsid w:val="00CB7B12"/>
    <w:rsid w:val="00CC0143"/>
    <w:rsid w:val="00CC06B5"/>
    <w:rsid w:val="00CC0845"/>
    <w:rsid w:val="00CC093D"/>
    <w:rsid w:val="00CC1357"/>
    <w:rsid w:val="00CC161A"/>
    <w:rsid w:val="00CC1A1F"/>
    <w:rsid w:val="00CC1BB2"/>
    <w:rsid w:val="00CC1EC0"/>
    <w:rsid w:val="00CC2799"/>
    <w:rsid w:val="00CC28A7"/>
    <w:rsid w:val="00CC28B3"/>
    <w:rsid w:val="00CC2A2A"/>
    <w:rsid w:val="00CC2C63"/>
    <w:rsid w:val="00CC2C6A"/>
    <w:rsid w:val="00CC3219"/>
    <w:rsid w:val="00CC352D"/>
    <w:rsid w:val="00CC384E"/>
    <w:rsid w:val="00CC3AC5"/>
    <w:rsid w:val="00CC41AB"/>
    <w:rsid w:val="00CC42D8"/>
    <w:rsid w:val="00CC48E2"/>
    <w:rsid w:val="00CC5026"/>
    <w:rsid w:val="00CC51A5"/>
    <w:rsid w:val="00CC5A4C"/>
    <w:rsid w:val="00CC5BCD"/>
    <w:rsid w:val="00CC6598"/>
    <w:rsid w:val="00CC65AD"/>
    <w:rsid w:val="00CC684D"/>
    <w:rsid w:val="00CC68C4"/>
    <w:rsid w:val="00CC6E7C"/>
    <w:rsid w:val="00CC7971"/>
    <w:rsid w:val="00CC7C62"/>
    <w:rsid w:val="00CC7CBA"/>
    <w:rsid w:val="00CC7CDC"/>
    <w:rsid w:val="00CC7EB2"/>
    <w:rsid w:val="00CD1056"/>
    <w:rsid w:val="00CD1D71"/>
    <w:rsid w:val="00CD215A"/>
    <w:rsid w:val="00CD21A9"/>
    <w:rsid w:val="00CD25E5"/>
    <w:rsid w:val="00CD2C74"/>
    <w:rsid w:val="00CD2D58"/>
    <w:rsid w:val="00CD2FC6"/>
    <w:rsid w:val="00CD36F3"/>
    <w:rsid w:val="00CD38B0"/>
    <w:rsid w:val="00CD3BA9"/>
    <w:rsid w:val="00CD3C32"/>
    <w:rsid w:val="00CD4209"/>
    <w:rsid w:val="00CD4292"/>
    <w:rsid w:val="00CD4608"/>
    <w:rsid w:val="00CD48C3"/>
    <w:rsid w:val="00CD491D"/>
    <w:rsid w:val="00CD4AD1"/>
    <w:rsid w:val="00CD4F1F"/>
    <w:rsid w:val="00CD52CE"/>
    <w:rsid w:val="00CD5614"/>
    <w:rsid w:val="00CD5679"/>
    <w:rsid w:val="00CD5972"/>
    <w:rsid w:val="00CD5F36"/>
    <w:rsid w:val="00CD6105"/>
    <w:rsid w:val="00CD61D5"/>
    <w:rsid w:val="00CD6FB8"/>
    <w:rsid w:val="00CD7B17"/>
    <w:rsid w:val="00CE092D"/>
    <w:rsid w:val="00CE098A"/>
    <w:rsid w:val="00CE0C8E"/>
    <w:rsid w:val="00CE0D92"/>
    <w:rsid w:val="00CE0E8C"/>
    <w:rsid w:val="00CE10C1"/>
    <w:rsid w:val="00CE196D"/>
    <w:rsid w:val="00CE1D27"/>
    <w:rsid w:val="00CE24CB"/>
    <w:rsid w:val="00CE2721"/>
    <w:rsid w:val="00CE2F11"/>
    <w:rsid w:val="00CE31D6"/>
    <w:rsid w:val="00CE32C2"/>
    <w:rsid w:val="00CE366B"/>
    <w:rsid w:val="00CE382B"/>
    <w:rsid w:val="00CE38A3"/>
    <w:rsid w:val="00CE3E9E"/>
    <w:rsid w:val="00CE41E9"/>
    <w:rsid w:val="00CE4445"/>
    <w:rsid w:val="00CE44A6"/>
    <w:rsid w:val="00CE47F4"/>
    <w:rsid w:val="00CE4820"/>
    <w:rsid w:val="00CE4F26"/>
    <w:rsid w:val="00CE540A"/>
    <w:rsid w:val="00CE54C2"/>
    <w:rsid w:val="00CE5B52"/>
    <w:rsid w:val="00CE6139"/>
    <w:rsid w:val="00CE64D0"/>
    <w:rsid w:val="00CE66C0"/>
    <w:rsid w:val="00CE6792"/>
    <w:rsid w:val="00CE6A87"/>
    <w:rsid w:val="00CE6CC1"/>
    <w:rsid w:val="00CE6EBD"/>
    <w:rsid w:val="00CE6F10"/>
    <w:rsid w:val="00CE6F14"/>
    <w:rsid w:val="00CE6F70"/>
    <w:rsid w:val="00CE7397"/>
    <w:rsid w:val="00CF00D1"/>
    <w:rsid w:val="00CF0431"/>
    <w:rsid w:val="00CF09BE"/>
    <w:rsid w:val="00CF0B96"/>
    <w:rsid w:val="00CF10B7"/>
    <w:rsid w:val="00CF151F"/>
    <w:rsid w:val="00CF1715"/>
    <w:rsid w:val="00CF1B7B"/>
    <w:rsid w:val="00CF1BEE"/>
    <w:rsid w:val="00CF1BFE"/>
    <w:rsid w:val="00CF23E0"/>
    <w:rsid w:val="00CF2D0D"/>
    <w:rsid w:val="00CF3251"/>
    <w:rsid w:val="00CF3271"/>
    <w:rsid w:val="00CF339B"/>
    <w:rsid w:val="00CF37E1"/>
    <w:rsid w:val="00CF3803"/>
    <w:rsid w:val="00CF383F"/>
    <w:rsid w:val="00CF3D8D"/>
    <w:rsid w:val="00CF3F99"/>
    <w:rsid w:val="00CF4227"/>
    <w:rsid w:val="00CF427C"/>
    <w:rsid w:val="00CF49B2"/>
    <w:rsid w:val="00CF4E6A"/>
    <w:rsid w:val="00CF52C4"/>
    <w:rsid w:val="00CF59BC"/>
    <w:rsid w:val="00CF5F1B"/>
    <w:rsid w:val="00CF6B57"/>
    <w:rsid w:val="00CF6E21"/>
    <w:rsid w:val="00CF72C7"/>
    <w:rsid w:val="00CF746C"/>
    <w:rsid w:val="00CF7742"/>
    <w:rsid w:val="00CF77C1"/>
    <w:rsid w:val="00CF799F"/>
    <w:rsid w:val="00CF79C1"/>
    <w:rsid w:val="00CF7CAD"/>
    <w:rsid w:val="00CF7CCD"/>
    <w:rsid w:val="00CF7FE9"/>
    <w:rsid w:val="00D00878"/>
    <w:rsid w:val="00D00C8E"/>
    <w:rsid w:val="00D013A0"/>
    <w:rsid w:val="00D01618"/>
    <w:rsid w:val="00D01A1C"/>
    <w:rsid w:val="00D01BE8"/>
    <w:rsid w:val="00D01CD0"/>
    <w:rsid w:val="00D02041"/>
    <w:rsid w:val="00D021A3"/>
    <w:rsid w:val="00D023DE"/>
    <w:rsid w:val="00D02574"/>
    <w:rsid w:val="00D02F24"/>
    <w:rsid w:val="00D032EE"/>
    <w:rsid w:val="00D037B6"/>
    <w:rsid w:val="00D03F5A"/>
    <w:rsid w:val="00D03F9A"/>
    <w:rsid w:val="00D03FCD"/>
    <w:rsid w:val="00D0434C"/>
    <w:rsid w:val="00D04BE3"/>
    <w:rsid w:val="00D04E2C"/>
    <w:rsid w:val="00D056AD"/>
    <w:rsid w:val="00D057D3"/>
    <w:rsid w:val="00D05F1E"/>
    <w:rsid w:val="00D06313"/>
    <w:rsid w:val="00D0652A"/>
    <w:rsid w:val="00D0665F"/>
    <w:rsid w:val="00D06D51"/>
    <w:rsid w:val="00D06E91"/>
    <w:rsid w:val="00D07199"/>
    <w:rsid w:val="00D07F3D"/>
    <w:rsid w:val="00D102C5"/>
    <w:rsid w:val="00D10966"/>
    <w:rsid w:val="00D10C55"/>
    <w:rsid w:val="00D10E6E"/>
    <w:rsid w:val="00D112A0"/>
    <w:rsid w:val="00D1188B"/>
    <w:rsid w:val="00D12117"/>
    <w:rsid w:val="00D1250B"/>
    <w:rsid w:val="00D12ADB"/>
    <w:rsid w:val="00D12E69"/>
    <w:rsid w:val="00D12F31"/>
    <w:rsid w:val="00D1309D"/>
    <w:rsid w:val="00D13357"/>
    <w:rsid w:val="00D1353A"/>
    <w:rsid w:val="00D13641"/>
    <w:rsid w:val="00D13A44"/>
    <w:rsid w:val="00D13B12"/>
    <w:rsid w:val="00D13CB4"/>
    <w:rsid w:val="00D13D59"/>
    <w:rsid w:val="00D13EDD"/>
    <w:rsid w:val="00D14A45"/>
    <w:rsid w:val="00D14C08"/>
    <w:rsid w:val="00D14D48"/>
    <w:rsid w:val="00D14E24"/>
    <w:rsid w:val="00D14E95"/>
    <w:rsid w:val="00D15003"/>
    <w:rsid w:val="00D1544A"/>
    <w:rsid w:val="00D15752"/>
    <w:rsid w:val="00D1578E"/>
    <w:rsid w:val="00D15A03"/>
    <w:rsid w:val="00D15AC5"/>
    <w:rsid w:val="00D15EDE"/>
    <w:rsid w:val="00D15FB5"/>
    <w:rsid w:val="00D161B9"/>
    <w:rsid w:val="00D16606"/>
    <w:rsid w:val="00D1665D"/>
    <w:rsid w:val="00D166AF"/>
    <w:rsid w:val="00D168F4"/>
    <w:rsid w:val="00D16F98"/>
    <w:rsid w:val="00D175C0"/>
    <w:rsid w:val="00D175EF"/>
    <w:rsid w:val="00D1783E"/>
    <w:rsid w:val="00D17FF5"/>
    <w:rsid w:val="00D20024"/>
    <w:rsid w:val="00D20090"/>
    <w:rsid w:val="00D20388"/>
    <w:rsid w:val="00D2087D"/>
    <w:rsid w:val="00D20D59"/>
    <w:rsid w:val="00D20EF4"/>
    <w:rsid w:val="00D2159C"/>
    <w:rsid w:val="00D21A85"/>
    <w:rsid w:val="00D21BFB"/>
    <w:rsid w:val="00D22224"/>
    <w:rsid w:val="00D22A84"/>
    <w:rsid w:val="00D22D2D"/>
    <w:rsid w:val="00D22E3A"/>
    <w:rsid w:val="00D235C2"/>
    <w:rsid w:val="00D236AC"/>
    <w:rsid w:val="00D2399A"/>
    <w:rsid w:val="00D23C05"/>
    <w:rsid w:val="00D2462E"/>
    <w:rsid w:val="00D2463B"/>
    <w:rsid w:val="00D2488D"/>
    <w:rsid w:val="00D24991"/>
    <w:rsid w:val="00D24A54"/>
    <w:rsid w:val="00D24DDC"/>
    <w:rsid w:val="00D252E4"/>
    <w:rsid w:val="00D25368"/>
    <w:rsid w:val="00D253CC"/>
    <w:rsid w:val="00D255F6"/>
    <w:rsid w:val="00D257EA"/>
    <w:rsid w:val="00D25907"/>
    <w:rsid w:val="00D25A4F"/>
    <w:rsid w:val="00D25CF2"/>
    <w:rsid w:val="00D25DE3"/>
    <w:rsid w:val="00D25E34"/>
    <w:rsid w:val="00D25FF8"/>
    <w:rsid w:val="00D26030"/>
    <w:rsid w:val="00D2659C"/>
    <w:rsid w:val="00D26929"/>
    <w:rsid w:val="00D2709C"/>
    <w:rsid w:val="00D2799F"/>
    <w:rsid w:val="00D30262"/>
    <w:rsid w:val="00D307BE"/>
    <w:rsid w:val="00D3089D"/>
    <w:rsid w:val="00D30C01"/>
    <w:rsid w:val="00D30DEE"/>
    <w:rsid w:val="00D31639"/>
    <w:rsid w:val="00D3178B"/>
    <w:rsid w:val="00D31E13"/>
    <w:rsid w:val="00D31EF4"/>
    <w:rsid w:val="00D321F6"/>
    <w:rsid w:val="00D3257F"/>
    <w:rsid w:val="00D32821"/>
    <w:rsid w:val="00D32CF5"/>
    <w:rsid w:val="00D33362"/>
    <w:rsid w:val="00D333A9"/>
    <w:rsid w:val="00D33553"/>
    <w:rsid w:val="00D33712"/>
    <w:rsid w:val="00D33B3B"/>
    <w:rsid w:val="00D33E28"/>
    <w:rsid w:val="00D34698"/>
    <w:rsid w:val="00D3471F"/>
    <w:rsid w:val="00D34F7D"/>
    <w:rsid w:val="00D355E9"/>
    <w:rsid w:val="00D359B0"/>
    <w:rsid w:val="00D35B71"/>
    <w:rsid w:val="00D35D61"/>
    <w:rsid w:val="00D36137"/>
    <w:rsid w:val="00D3660E"/>
    <w:rsid w:val="00D366A9"/>
    <w:rsid w:val="00D36CF5"/>
    <w:rsid w:val="00D37604"/>
    <w:rsid w:val="00D3787F"/>
    <w:rsid w:val="00D37CAB"/>
    <w:rsid w:val="00D37F9C"/>
    <w:rsid w:val="00D4009B"/>
    <w:rsid w:val="00D403EB"/>
    <w:rsid w:val="00D40612"/>
    <w:rsid w:val="00D40672"/>
    <w:rsid w:val="00D40ADF"/>
    <w:rsid w:val="00D40B01"/>
    <w:rsid w:val="00D40BA8"/>
    <w:rsid w:val="00D4106A"/>
    <w:rsid w:val="00D411BB"/>
    <w:rsid w:val="00D41410"/>
    <w:rsid w:val="00D419B5"/>
    <w:rsid w:val="00D41D4E"/>
    <w:rsid w:val="00D426B4"/>
    <w:rsid w:val="00D428DB"/>
    <w:rsid w:val="00D42B30"/>
    <w:rsid w:val="00D42C56"/>
    <w:rsid w:val="00D42D98"/>
    <w:rsid w:val="00D42DD4"/>
    <w:rsid w:val="00D42FEB"/>
    <w:rsid w:val="00D4370D"/>
    <w:rsid w:val="00D437D6"/>
    <w:rsid w:val="00D438D6"/>
    <w:rsid w:val="00D43B65"/>
    <w:rsid w:val="00D43BB6"/>
    <w:rsid w:val="00D43BC0"/>
    <w:rsid w:val="00D43E36"/>
    <w:rsid w:val="00D43F7C"/>
    <w:rsid w:val="00D44650"/>
    <w:rsid w:val="00D449E2"/>
    <w:rsid w:val="00D44D2D"/>
    <w:rsid w:val="00D4592D"/>
    <w:rsid w:val="00D45A6A"/>
    <w:rsid w:val="00D45D1F"/>
    <w:rsid w:val="00D45DD0"/>
    <w:rsid w:val="00D45EC6"/>
    <w:rsid w:val="00D4618A"/>
    <w:rsid w:val="00D46412"/>
    <w:rsid w:val="00D46792"/>
    <w:rsid w:val="00D467EE"/>
    <w:rsid w:val="00D469B0"/>
    <w:rsid w:val="00D46C7E"/>
    <w:rsid w:val="00D46EC7"/>
    <w:rsid w:val="00D4728D"/>
    <w:rsid w:val="00D4731F"/>
    <w:rsid w:val="00D473F6"/>
    <w:rsid w:val="00D4756E"/>
    <w:rsid w:val="00D475E6"/>
    <w:rsid w:val="00D47672"/>
    <w:rsid w:val="00D50255"/>
    <w:rsid w:val="00D50331"/>
    <w:rsid w:val="00D50885"/>
    <w:rsid w:val="00D508BA"/>
    <w:rsid w:val="00D50BFA"/>
    <w:rsid w:val="00D5142B"/>
    <w:rsid w:val="00D51CC4"/>
    <w:rsid w:val="00D522A0"/>
    <w:rsid w:val="00D5279B"/>
    <w:rsid w:val="00D527BC"/>
    <w:rsid w:val="00D528CB"/>
    <w:rsid w:val="00D5298B"/>
    <w:rsid w:val="00D529C3"/>
    <w:rsid w:val="00D53069"/>
    <w:rsid w:val="00D53088"/>
    <w:rsid w:val="00D532B7"/>
    <w:rsid w:val="00D53B75"/>
    <w:rsid w:val="00D53CCC"/>
    <w:rsid w:val="00D542E2"/>
    <w:rsid w:val="00D54B95"/>
    <w:rsid w:val="00D54BAB"/>
    <w:rsid w:val="00D54F36"/>
    <w:rsid w:val="00D5500C"/>
    <w:rsid w:val="00D5502C"/>
    <w:rsid w:val="00D55478"/>
    <w:rsid w:val="00D557FF"/>
    <w:rsid w:val="00D55839"/>
    <w:rsid w:val="00D5586C"/>
    <w:rsid w:val="00D558E5"/>
    <w:rsid w:val="00D5592F"/>
    <w:rsid w:val="00D55F9E"/>
    <w:rsid w:val="00D5623C"/>
    <w:rsid w:val="00D56BCB"/>
    <w:rsid w:val="00D56DEE"/>
    <w:rsid w:val="00D6097E"/>
    <w:rsid w:val="00D609F1"/>
    <w:rsid w:val="00D60AE7"/>
    <w:rsid w:val="00D61D02"/>
    <w:rsid w:val="00D61EC4"/>
    <w:rsid w:val="00D6290B"/>
    <w:rsid w:val="00D62D16"/>
    <w:rsid w:val="00D62E3E"/>
    <w:rsid w:val="00D63033"/>
    <w:rsid w:val="00D631CF"/>
    <w:rsid w:val="00D6378A"/>
    <w:rsid w:val="00D63889"/>
    <w:rsid w:val="00D6392E"/>
    <w:rsid w:val="00D63E39"/>
    <w:rsid w:val="00D640CB"/>
    <w:rsid w:val="00D642D0"/>
    <w:rsid w:val="00D64523"/>
    <w:rsid w:val="00D64876"/>
    <w:rsid w:val="00D64E85"/>
    <w:rsid w:val="00D64EBD"/>
    <w:rsid w:val="00D65576"/>
    <w:rsid w:val="00D66C5C"/>
    <w:rsid w:val="00D66EAA"/>
    <w:rsid w:val="00D6700D"/>
    <w:rsid w:val="00D674C0"/>
    <w:rsid w:val="00D67F82"/>
    <w:rsid w:val="00D70439"/>
    <w:rsid w:val="00D70905"/>
    <w:rsid w:val="00D70B2D"/>
    <w:rsid w:val="00D710C5"/>
    <w:rsid w:val="00D7119C"/>
    <w:rsid w:val="00D7125B"/>
    <w:rsid w:val="00D71D0B"/>
    <w:rsid w:val="00D71D81"/>
    <w:rsid w:val="00D7207F"/>
    <w:rsid w:val="00D72867"/>
    <w:rsid w:val="00D728A0"/>
    <w:rsid w:val="00D72C56"/>
    <w:rsid w:val="00D73056"/>
    <w:rsid w:val="00D7342E"/>
    <w:rsid w:val="00D73B4D"/>
    <w:rsid w:val="00D73C59"/>
    <w:rsid w:val="00D74265"/>
    <w:rsid w:val="00D74580"/>
    <w:rsid w:val="00D7477B"/>
    <w:rsid w:val="00D74868"/>
    <w:rsid w:val="00D74903"/>
    <w:rsid w:val="00D74940"/>
    <w:rsid w:val="00D74AB1"/>
    <w:rsid w:val="00D74B64"/>
    <w:rsid w:val="00D74D05"/>
    <w:rsid w:val="00D74D2B"/>
    <w:rsid w:val="00D74F4B"/>
    <w:rsid w:val="00D755B0"/>
    <w:rsid w:val="00D75B48"/>
    <w:rsid w:val="00D75C2F"/>
    <w:rsid w:val="00D75D0A"/>
    <w:rsid w:val="00D7633B"/>
    <w:rsid w:val="00D76E2C"/>
    <w:rsid w:val="00D772FD"/>
    <w:rsid w:val="00D77380"/>
    <w:rsid w:val="00D77725"/>
    <w:rsid w:val="00D7772D"/>
    <w:rsid w:val="00D7792B"/>
    <w:rsid w:val="00D77A63"/>
    <w:rsid w:val="00D77F4A"/>
    <w:rsid w:val="00D80909"/>
    <w:rsid w:val="00D81417"/>
    <w:rsid w:val="00D8145D"/>
    <w:rsid w:val="00D8193A"/>
    <w:rsid w:val="00D81C11"/>
    <w:rsid w:val="00D82009"/>
    <w:rsid w:val="00D82167"/>
    <w:rsid w:val="00D824CA"/>
    <w:rsid w:val="00D82903"/>
    <w:rsid w:val="00D835D1"/>
    <w:rsid w:val="00D83B0D"/>
    <w:rsid w:val="00D83BE3"/>
    <w:rsid w:val="00D83F6E"/>
    <w:rsid w:val="00D84438"/>
    <w:rsid w:val="00D849DE"/>
    <w:rsid w:val="00D84E59"/>
    <w:rsid w:val="00D84EA8"/>
    <w:rsid w:val="00D851BA"/>
    <w:rsid w:val="00D85554"/>
    <w:rsid w:val="00D857F3"/>
    <w:rsid w:val="00D85AE9"/>
    <w:rsid w:val="00D86254"/>
    <w:rsid w:val="00D8656D"/>
    <w:rsid w:val="00D865B6"/>
    <w:rsid w:val="00D86E56"/>
    <w:rsid w:val="00D86E88"/>
    <w:rsid w:val="00D87085"/>
    <w:rsid w:val="00D8721D"/>
    <w:rsid w:val="00D8725E"/>
    <w:rsid w:val="00D875EF"/>
    <w:rsid w:val="00D87628"/>
    <w:rsid w:val="00D87B65"/>
    <w:rsid w:val="00D87C8E"/>
    <w:rsid w:val="00D87F69"/>
    <w:rsid w:val="00D90913"/>
    <w:rsid w:val="00D91346"/>
    <w:rsid w:val="00D917F8"/>
    <w:rsid w:val="00D919E1"/>
    <w:rsid w:val="00D92421"/>
    <w:rsid w:val="00D925DD"/>
    <w:rsid w:val="00D92714"/>
    <w:rsid w:val="00D92766"/>
    <w:rsid w:val="00D93072"/>
    <w:rsid w:val="00D931BD"/>
    <w:rsid w:val="00D933D0"/>
    <w:rsid w:val="00D936DC"/>
    <w:rsid w:val="00D93B4A"/>
    <w:rsid w:val="00D93E92"/>
    <w:rsid w:val="00D93F8E"/>
    <w:rsid w:val="00D940D1"/>
    <w:rsid w:val="00D941CF"/>
    <w:rsid w:val="00D944FE"/>
    <w:rsid w:val="00D94688"/>
    <w:rsid w:val="00D94987"/>
    <w:rsid w:val="00D94A23"/>
    <w:rsid w:val="00D94DA3"/>
    <w:rsid w:val="00D95809"/>
    <w:rsid w:val="00D959A2"/>
    <w:rsid w:val="00D95C4D"/>
    <w:rsid w:val="00D95C6F"/>
    <w:rsid w:val="00D95EA7"/>
    <w:rsid w:val="00D9635A"/>
    <w:rsid w:val="00D966EC"/>
    <w:rsid w:val="00D96B2A"/>
    <w:rsid w:val="00D96B6B"/>
    <w:rsid w:val="00D96C0C"/>
    <w:rsid w:val="00D97000"/>
    <w:rsid w:val="00D97156"/>
    <w:rsid w:val="00D9715A"/>
    <w:rsid w:val="00D97197"/>
    <w:rsid w:val="00D97322"/>
    <w:rsid w:val="00D97345"/>
    <w:rsid w:val="00D973E0"/>
    <w:rsid w:val="00D97490"/>
    <w:rsid w:val="00D97668"/>
    <w:rsid w:val="00D97CB4"/>
    <w:rsid w:val="00D97DC1"/>
    <w:rsid w:val="00D97EBC"/>
    <w:rsid w:val="00DA0209"/>
    <w:rsid w:val="00DA0332"/>
    <w:rsid w:val="00DA04A9"/>
    <w:rsid w:val="00DA1782"/>
    <w:rsid w:val="00DA199E"/>
    <w:rsid w:val="00DA19A6"/>
    <w:rsid w:val="00DA1BE5"/>
    <w:rsid w:val="00DA1E60"/>
    <w:rsid w:val="00DA2243"/>
    <w:rsid w:val="00DA22F6"/>
    <w:rsid w:val="00DA271F"/>
    <w:rsid w:val="00DA323C"/>
    <w:rsid w:val="00DA3F02"/>
    <w:rsid w:val="00DA3F2A"/>
    <w:rsid w:val="00DA4182"/>
    <w:rsid w:val="00DA4183"/>
    <w:rsid w:val="00DA45CB"/>
    <w:rsid w:val="00DA480D"/>
    <w:rsid w:val="00DA4C6C"/>
    <w:rsid w:val="00DA4C96"/>
    <w:rsid w:val="00DA5D46"/>
    <w:rsid w:val="00DA6656"/>
    <w:rsid w:val="00DA6A22"/>
    <w:rsid w:val="00DA75B5"/>
    <w:rsid w:val="00DA7926"/>
    <w:rsid w:val="00DA7A67"/>
    <w:rsid w:val="00DB045F"/>
    <w:rsid w:val="00DB0840"/>
    <w:rsid w:val="00DB0B1E"/>
    <w:rsid w:val="00DB110A"/>
    <w:rsid w:val="00DB16D0"/>
    <w:rsid w:val="00DB1F37"/>
    <w:rsid w:val="00DB2205"/>
    <w:rsid w:val="00DB24CE"/>
    <w:rsid w:val="00DB27D4"/>
    <w:rsid w:val="00DB3386"/>
    <w:rsid w:val="00DB4089"/>
    <w:rsid w:val="00DB4120"/>
    <w:rsid w:val="00DB4155"/>
    <w:rsid w:val="00DB43FD"/>
    <w:rsid w:val="00DB4FC2"/>
    <w:rsid w:val="00DB5E7D"/>
    <w:rsid w:val="00DB6443"/>
    <w:rsid w:val="00DB649F"/>
    <w:rsid w:val="00DB679B"/>
    <w:rsid w:val="00DB712F"/>
    <w:rsid w:val="00DB78CB"/>
    <w:rsid w:val="00DC018A"/>
    <w:rsid w:val="00DC07BA"/>
    <w:rsid w:val="00DC0B0A"/>
    <w:rsid w:val="00DC1231"/>
    <w:rsid w:val="00DC13F8"/>
    <w:rsid w:val="00DC16C0"/>
    <w:rsid w:val="00DC172B"/>
    <w:rsid w:val="00DC19ED"/>
    <w:rsid w:val="00DC1C06"/>
    <w:rsid w:val="00DC1E6A"/>
    <w:rsid w:val="00DC2A32"/>
    <w:rsid w:val="00DC2EB1"/>
    <w:rsid w:val="00DC36B5"/>
    <w:rsid w:val="00DC4138"/>
    <w:rsid w:val="00DC4568"/>
    <w:rsid w:val="00DC4731"/>
    <w:rsid w:val="00DC48CD"/>
    <w:rsid w:val="00DC4905"/>
    <w:rsid w:val="00DC4D95"/>
    <w:rsid w:val="00DC4EAE"/>
    <w:rsid w:val="00DC5587"/>
    <w:rsid w:val="00DC57CD"/>
    <w:rsid w:val="00DC656F"/>
    <w:rsid w:val="00DC6852"/>
    <w:rsid w:val="00DC6A63"/>
    <w:rsid w:val="00DC6E0F"/>
    <w:rsid w:val="00DC6E3A"/>
    <w:rsid w:val="00DC70C8"/>
    <w:rsid w:val="00DC72E4"/>
    <w:rsid w:val="00DC75B2"/>
    <w:rsid w:val="00DD0349"/>
    <w:rsid w:val="00DD0707"/>
    <w:rsid w:val="00DD087F"/>
    <w:rsid w:val="00DD0BE8"/>
    <w:rsid w:val="00DD15BF"/>
    <w:rsid w:val="00DD1662"/>
    <w:rsid w:val="00DD16C1"/>
    <w:rsid w:val="00DD1794"/>
    <w:rsid w:val="00DD1C4B"/>
    <w:rsid w:val="00DD200E"/>
    <w:rsid w:val="00DD2898"/>
    <w:rsid w:val="00DD2FEA"/>
    <w:rsid w:val="00DD353F"/>
    <w:rsid w:val="00DD3879"/>
    <w:rsid w:val="00DD42DF"/>
    <w:rsid w:val="00DD4356"/>
    <w:rsid w:val="00DD51B3"/>
    <w:rsid w:val="00DD5C95"/>
    <w:rsid w:val="00DD5CE1"/>
    <w:rsid w:val="00DD5F88"/>
    <w:rsid w:val="00DD61F2"/>
    <w:rsid w:val="00DD6250"/>
    <w:rsid w:val="00DD62B3"/>
    <w:rsid w:val="00DD6333"/>
    <w:rsid w:val="00DD63B9"/>
    <w:rsid w:val="00DD66A1"/>
    <w:rsid w:val="00DD66C9"/>
    <w:rsid w:val="00DD6E41"/>
    <w:rsid w:val="00DD7377"/>
    <w:rsid w:val="00DD787E"/>
    <w:rsid w:val="00DD7ACB"/>
    <w:rsid w:val="00DD7D3C"/>
    <w:rsid w:val="00DD7F0E"/>
    <w:rsid w:val="00DE01A2"/>
    <w:rsid w:val="00DE0307"/>
    <w:rsid w:val="00DE05C8"/>
    <w:rsid w:val="00DE08E6"/>
    <w:rsid w:val="00DE1406"/>
    <w:rsid w:val="00DE1F96"/>
    <w:rsid w:val="00DE20AA"/>
    <w:rsid w:val="00DE2287"/>
    <w:rsid w:val="00DE2BBC"/>
    <w:rsid w:val="00DE2E95"/>
    <w:rsid w:val="00DE34CF"/>
    <w:rsid w:val="00DE36E5"/>
    <w:rsid w:val="00DE36FF"/>
    <w:rsid w:val="00DE41D5"/>
    <w:rsid w:val="00DE4213"/>
    <w:rsid w:val="00DE4406"/>
    <w:rsid w:val="00DE456C"/>
    <w:rsid w:val="00DE486F"/>
    <w:rsid w:val="00DE4C93"/>
    <w:rsid w:val="00DE5442"/>
    <w:rsid w:val="00DE551C"/>
    <w:rsid w:val="00DE55C6"/>
    <w:rsid w:val="00DE5A65"/>
    <w:rsid w:val="00DE5CD1"/>
    <w:rsid w:val="00DE5D64"/>
    <w:rsid w:val="00DE6234"/>
    <w:rsid w:val="00DE62BA"/>
    <w:rsid w:val="00DE68F5"/>
    <w:rsid w:val="00DE69C9"/>
    <w:rsid w:val="00DE6C39"/>
    <w:rsid w:val="00DE70DC"/>
    <w:rsid w:val="00DE7136"/>
    <w:rsid w:val="00DE71A4"/>
    <w:rsid w:val="00DE795C"/>
    <w:rsid w:val="00DE7A34"/>
    <w:rsid w:val="00DE7AA3"/>
    <w:rsid w:val="00DE7C6F"/>
    <w:rsid w:val="00DE7E60"/>
    <w:rsid w:val="00DF03AF"/>
    <w:rsid w:val="00DF0452"/>
    <w:rsid w:val="00DF09DB"/>
    <w:rsid w:val="00DF0EDB"/>
    <w:rsid w:val="00DF0F1E"/>
    <w:rsid w:val="00DF170F"/>
    <w:rsid w:val="00DF1E64"/>
    <w:rsid w:val="00DF259A"/>
    <w:rsid w:val="00DF29D1"/>
    <w:rsid w:val="00DF2C1E"/>
    <w:rsid w:val="00DF2E92"/>
    <w:rsid w:val="00DF3475"/>
    <w:rsid w:val="00DF3564"/>
    <w:rsid w:val="00DF39B7"/>
    <w:rsid w:val="00DF3B98"/>
    <w:rsid w:val="00DF42F6"/>
    <w:rsid w:val="00DF4554"/>
    <w:rsid w:val="00DF45D5"/>
    <w:rsid w:val="00DF460D"/>
    <w:rsid w:val="00DF464F"/>
    <w:rsid w:val="00DF4720"/>
    <w:rsid w:val="00DF4D6C"/>
    <w:rsid w:val="00DF5213"/>
    <w:rsid w:val="00DF56F1"/>
    <w:rsid w:val="00DF5D22"/>
    <w:rsid w:val="00DF5FAA"/>
    <w:rsid w:val="00DF6038"/>
    <w:rsid w:val="00DF6A0F"/>
    <w:rsid w:val="00DF6C70"/>
    <w:rsid w:val="00DF6D49"/>
    <w:rsid w:val="00DF6DC9"/>
    <w:rsid w:val="00DF6F61"/>
    <w:rsid w:val="00DF7BDA"/>
    <w:rsid w:val="00DF7C71"/>
    <w:rsid w:val="00DF7FCD"/>
    <w:rsid w:val="00E0057A"/>
    <w:rsid w:val="00E0067E"/>
    <w:rsid w:val="00E007DA"/>
    <w:rsid w:val="00E007DB"/>
    <w:rsid w:val="00E00984"/>
    <w:rsid w:val="00E009A6"/>
    <w:rsid w:val="00E00B84"/>
    <w:rsid w:val="00E00F3E"/>
    <w:rsid w:val="00E01491"/>
    <w:rsid w:val="00E01807"/>
    <w:rsid w:val="00E01FBE"/>
    <w:rsid w:val="00E0246C"/>
    <w:rsid w:val="00E02591"/>
    <w:rsid w:val="00E02AB5"/>
    <w:rsid w:val="00E0304D"/>
    <w:rsid w:val="00E03191"/>
    <w:rsid w:val="00E0377F"/>
    <w:rsid w:val="00E042DB"/>
    <w:rsid w:val="00E0468D"/>
    <w:rsid w:val="00E048C2"/>
    <w:rsid w:val="00E04D80"/>
    <w:rsid w:val="00E04E00"/>
    <w:rsid w:val="00E058A1"/>
    <w:rsid w:val="00E05B00"/>
    <w:rsid w:val="00E06277"/>
    <w:rsid w:val="00E066FC"/>
    <w:rsid w:val="00E06979"/>
    <w:rsid w:val="00E06AB1"/>
    <w:rsid w:val="00E06F8B"/>
    <w:rsid w:val="00E06FEC"/>
    <w:rsid w:val="00E0723F"/>
    <w:rsid w:val="00E07572"/>
    <w:rsid w:val="00E0792D"/>
    <w:rsid w:val="00E07969"/>
    <w:rsid w:val="00E07DC2"/>
    <w:rsid w:val="00E07E94"/>
    <w:rsid w:val="00E102B1"/>
    <w:rsid w:val="00E1086F"/>
    <w:rsid w:val="00E10877"/>
    <w:rsid w:val="00E10ACB"/>
    <w:rsid w:val="00E10E26"/>
    <w:rsid w:val="00E1129E"/>
    <w:rsid w:val="00E11519"/>
    <w:rsid w:val="00E115BF"/>
    <w:rsid w:val="00E11850"/>
    <w:rsid w:val="00E118AB"/>
    <w:rsid w:val="00E11B96"/>
    <w:rsid w:val="00E1216E"/>
    <w:rsid w:val="00E12445"/>
    <w:rsid w:val="00E125DE"/>
    <w:rsid w:val="00E12C21"/>
    <w:rsid w:val="00E13182"/>
    <w:rsid w:val="00E133CA"/>
    <w:rsid w:val="00E13DC5"/>
    <w:rsid w:val="00E13F3D"/>
    <w:rsid w:val="00E15005"/>
    <w:rsid w:val="00E1510E"/>
    <w:rsid w:val="00E152C7"/>
    <w:rsid w:val="00E1549D"/>
    <w:rsid w:val="00E15937"/>
    <w:rsid w:val="00E15B9C"/>
    <w:rsid w:val="00E15FC6"/>
    <w:rsid w:val="00E16138"/>
    <w:rsid w:val="00E16292"/>
    <w:rsid w:val="00E16333"/>
    <w:rsid w:val="00E16E74"/>
    <w:rsid w:val="00E17012"/>
    <w:rsid w:val="00E17636"/>
    <w:rsid w:val="00E17A73"/>
    <w:rsid w:val="00E17B32"/>
    <w:rsid w:val="00E17D65"/>
    <w:rsid w:val="00E205FA"/>
    <w:rsid w:val="00E20926"/>
    <w:rsid w:val="00E20DAD"/>
    <w:rsid w:val="00E213ED"/>
    <w:rsid w:val="00E216B5"/>
    <w:rsid w:val="00E21706"/>
    <w:rsid w:val="00E2187E"/>
    <w:rsid w:val="00E21BBD"/>
    <w:rsid w:val="00E21C38"/>
    <w:rsid w:val="00E220A4"/>
    <w:rsid w:val="00E222FB"/>
    <w:rsid w:val="00E22A3A"/>
    <w:rsid w:val="00E23105"/>
    <w:rsid w:val="00E23D81"/>
    <w:rsid w:val="00E24198"/>
    <w:rsid w:val="00E24228"/>
    <w:rsid w:val="00E243A8"/>
    <w:rsid w:val="00E24631"/>
    <w:rsid w:val="00E24704"/>
    <w:rsid w:val="00E247BF"/>
    <w:rsid w:val="00E24D02"/>
    <w:rsid w:val="00E24D48"/>
    <w:rsid w:val="00E25061"/>
    <w:rsid w:val="00E250B9"/>
    <w:rsid w:val="00E2541D"/>
    <w:rsid w:val="00E25472"/>
    <w:rsid w:val="00E26019"/>
    <w:rsid w:val="00E2662B"/>
    <w:rsid w:val="00E26FDB"/>
    <w:rsid w:val="00E27304"/>
    <w:rsid w:val="00E27BA7"/>
    <w:rsid w:val="00E30061"/>
    <w:rsid w:val="00E306E3"/>
    <w:rsid w:val="00E30E30"/>
    <w:rsid w:val="00E31069"/>
    <w:rsid w:val="00E3183A"/>
    <w:rsid w:val="00E31E97"/>
    <w:rsid w:val="00E32266"/>
    <w:rsid w:val="00E32625"/>
    <w:rsid w:val="00E327A1"/>
    <w:rsid w:val="00E32B26"/>
    <w:rsid w:val="00E32EA3"/>
    <w:rsid w:val="00E32ECF"/>
    <w:rsid w:val="00E3336F"/>
    <w:rsid w:val="00E33558"/>
    <w:rsid w:val="00E3388D"/>
    <w:rsid w:val="00E33BC1"/>
    <w:rsid w:val="00E33C02"/>
    <w:rsid w:val="00E33DD1"/>
    <w:rsid w:val="00E33ED2"/>
    <w:rsid w:val="00E341A9"/>
    <w:rsid w:val="00E341EB"/>
    <w:rsid w:val="00E342CF"/>
    <w:rsid w:val="00E34443"/>
    <w:rsid w:val="00E34468"/>
    <w:rsid w:val="00E34570"/>
    <w:rsid w:val="00E34776"/>
    <w:rsid w:val="00E34BB2"/>
    <w:rsid w:val="00E35205"/>
    <w:rsid w:val="00E353A4"/>
    <w:rsid w:val="00E35F51"/>
    <w:rsid w:val="00E36521"/>
    <w:rsid w:val="00E36624"/>
    <w:rsid w:val="00E369D7"/>
    <w:rsid w:val="00E36C8F"/>
    <w:rsid w:val="00E36CF8"/>
    <w:rsid w:val="00E36F1A"/>
    <w:rsid w:val="00E3732C"/>
    <w:rsid w:val="00E373E0"/>
    <w:rsid w:val="00E37678"/>
    <w:rsid w:val="00E376B1"/>
    <w:rsid w:val="00E37877"/>
    <w:rsid w:val="00E37CCE"/>
    <w:rsid w:val="00E37DAC"/>
    <w:rsid w:val="00E4062E"/>
    <w:rsid w:val="00E40793"/>
    <w:rsid w:val="00E407FE"/>
    <w:rsid w:val="00E40DCA"/>
    <w:rsid w:val="00E413E2"/>
    <w:rsid w:val="00E417FD"/>
    <w:rsid w:val="00E41814"/>
    <w:rsid w:val="00E41820"/>
    <w:rsid w:val="00E41AF3"/>
    <w:rsid w:val="00E41B5C"/>
    <w:rsid w:val="00E41E98"/>
    <w:rsid w:val="00E41FCF"/>
    <w:rsid w:val="00E420CC"/>
    <w:rsid w:val="00E42251"/>
    <w:rsid w:val="00E42ADE"/>
    <w:rsid w:val="00E42CFE"/>
    <w:rsid w:val="00E4387D"/>
    <w:rsid w:val="00E43A94"/>
    <w:rsid w:val="00E43C7D"/>
    <w:rsid w:val="00E440CA"/>
    <w:rsid w:val="00E44138"/>
    <w:rsid w:val="00E4419A"/>
    <w:rsid w:val="00E441D6"/>
    <w:rsid w:val="00E44347"/>
    <w:rsid w:val="00E445BF"/>
    <w:rsid w:val="00E446BC"/>
    <w:rsid w:val="00E45435"/>
    <w:rsid w:val="00E45608"/>
    <w:rsid w:val="00E45B74"/>
    <w:rsid w:val="00E45C69"/>
    <w:rsid w:val="00E46197"/>
    <w:rsid w:val="00E4628C"/>
    <w:rsid w:val="00E46501"/>
    <w:rsid w:val="00E46625"/>
    <w:rsid w:val="00E46704"/>
    <w:rsid w:val="00E468E3"/>
    <w:rsid w:val="00E46EA7"/>
    <w:rsid w:val="00E4771B"/>
    <w:rsid w:val="00E50416"/>
    <w:rsid w:val="00E5072C"/>
    <w:rsid w:val="00E50D27"/>
    <w:rsid w:val="00E50F07"/>
    <w:rsid w:val="00E512F1"/>
    <w:rsid w:val="00E516FC"/>
    <w:rsid w:val="00E5193E"/>
    <w:rsid w:val="00E52102"/>
    <w:rsid w:val="00E5306A"/>
    <w:rsid w:val="00E531D6"/>
    <w:rsid w:val="00E53374"/>
    <w:rsid w:val="00E53BDB"/>
    <w:rsid w:val="00E53F3C"/>
    <w:rsid w:val="00E541DC"/>
    <w:rsid w:val="00E5477E"/>
    <w:rsid w:val="00E548D7"/>
    <w:rsid w:val="00E54D0F"/>
    <w:rsid w:val="00E54E77"/>
    <w:rsid w:val="00E55110"/>
    <w:rsid w:val="00E55148"/>
    <w:rsid w:val="00E55375"/>
    <w:rsid w:val="00E553EC"/>
    <w:rsid w:val="00E55AC2"/>
    <w:rsid w:val="00E55EDA"/>
    <w:rsid w:val="00E55F26"/>
    <w:rsid w:val="00E56297"/>
    <w:rsid w:val="00E56405"/>
    <w:rsid w:val="00E5651F"/>
    <w:rsid w:val="00E56619"/>
    <w:rsid w:val="00E56BF2"/>
    <w:rsid w:val="00E57337"/>
    <w:rsid w:val="00E574EA"/>
    <w:rsid w:val="00E576C5"/>
    <w:rsid w:val="00E5778C"/>
    <w:rsid w:val="00E5783A"/>
    <w:rsid w:val="00E57A49"/>
    <w:rsid w:val="00E57BB2"/>
    <w:rsid w:val="00E57BF0"/>
    <w:rsid w:val="00E57F80"/>
    <w:rsid w:val="00E57FDC"/>
    <w:rsid w:val="00E6108A"/>
    <w:rsid w:val="00E61466"/>
    <w:rsid w:val="00E61B93"/>
    <w:rsid w:val="00E62071"/>
    <w:rsid w:val="00E6240C"/>
    <w:rsid w:val="00E62482"/>
    <w:rsid w:val="00E6266A"/>
    <w:rsid w:val="00E62923"/>
    <w:rsid w:val="00E636CF"/>
    <w:rsid w:val="00E63917"/>
    <w:rsid w:val="00E6392D"/>
    <w:rsid w:val="00E63983"/>
    <w:rsid w:val="00E6408E"/>
    <w:rsid w:val="00E647C1"/>
    <w:rsid w:val="00E64ECE"/>
    <w:rsid w:val="00E64FB1"/>
    <w:rsid w:val="00E651CA"/>
    <w:rsid w:val="00E65E21"/>
    <w:rsid w:val="00E65E3F"/>
    <w:rsid w:val="00E66046"/>
    <w:rsid w:val="00E663F0"/>
    <w:rsid w:val="00E667FD"/>
    <w:rsid w:val="00E66A6B"/>
    <w:rsid w:val="00E66B4A"/>
    <w:rsid w:val="00E67A99"/>
    <w:rsid w:val="00E67BDA"/>
    <w:rsid w:val="00E7016C"/>
    <w:rsid w:val="00E70181"/>
    <w:rsid w:val="00E70573"/>
    <w:rsid w:val="00E70DFB"/>
    <w:rsid w:val="00E70F0A"/>
    <w:rsid w:val="00E710E8"/>
    <w:rsid w:val="00E71F9D"/>
    <w:rsid w:val="00E722B3"/>
    <w:rsid w:val="00E72321"/>
    <w:rsid w:val="00E72584"/>
    <w:rsid w:val="00E7273B"/>
    <w:rsid w:val="00E7292F"/>
    <w:rsid w:val="00E729F2"/>
    <w:rsid w:val="00E73052"/>
    <w:rsid w:val="00E730E4"/>
    <w:rsid w:val="00E740C5"/>
    <w:rsid w:val="00E749D7"/>
    <w:rsid w:val="00E74B7F"/>
    <w:rsid w:val="00E74C1A"/>
    <w:rsid w:val="00E74F7D"/>
    <w:rsid w:val="00E75179"/>
    <w:rsid w:val="00E751AB"/>
    <w:rsid w:val="00E7548B"/>
    <w:rsid w:val="00E754B4"/>
    <w:rsid w:val="00E75944"/>
    <w:rsid w:val="00E7698E"/>
    <w:rsid w:val="00E76B3E"/>
    <w:rsid w:val="00E7711B"/>
    <w:rsid w:val="00E77268"/>
    <w:rsid w:val="00E774B5"/>
    <w:rsid w:val="00E804F1"/>
    <w:rsid w:val="00E8051C"/>
    <w:rsid w:val="00E80628"/>
    <w:rsid w:val="00E808C0"/>
    <w:rsid w:val="00E80C69"/>
    <w:rsid w:val="00E810E0"/>
    <w:rsid w:val="00E81C89"/>
    <w:rsid w:val="00E81FCC"/>
    <w:rsid w:val="00E8219D"/>
    <w:rsid w:val="00E8223F"/>
    <w:rsid w:val="00E82770"/>
    <w:rsid w:val="00E82E19"/>
    <w:rsid w:val="00E82FEC"/>
    <w:rsid w:val="00E830CE"/>
    <w:rsid w:val="00E8479E"/>
    <w:rsid w:val="00E8497C"/>
    <w:rsid w:val="00E8553F"/>
    <w:rsid w:val="00E8565C"/>
    <w:rsid w:val="00E858A9"/>
    <w:rsid w:val="00E85BD4"/>
    <w:rsid w:val="00E85CE5"/>
    <w:rsid w:val="00E862A5"/>
    <w:rsid w:val="00E86804"/>
    <w:rsid w:val="00E86899"/>
    <w:rsid w:val="00E8720A"/>
    <w:rsid w:val="00E8744A"/>
    <w:rsid w:val="00E875A7"/>
    <w:rsid w:val="00E87784"/>
    <w:rsid w:val="00E878A6"/>
    <w:rsid w:val="00E87A1E"/>
    <w:rsid w:val="00E87E45"/>
    <w:rsid w:val="00E90094"/>
    <w:rsid w:val="00E904C4"/>
    <w:rsid w:val="00E906BF"/>
    <w:rsid w:val="00E9091A"/>
    <w:rsid w:val="00E91051"/>
    <w:rsid w:val="00E911FB"/>
    <w:rsid w:val="00E9137E"/>
    <w:rsid w:val="00E913F0"/>
    <w:rsid w:val="00E9141E"/>
    <w:rsid w:val="00E91591"/>
    <w:rsid w:val="00E91E23"/>
    <w:rsid w:val="00E91EB7"/>
    <w:rsid w:val="00E920D5"/>
    <w:rsid w:val="00E923CF"/>
    <w:rsid w:val="00E9281A"/>
    <w:rsid w:val="00E92A46"/>
    <w:rsid w:val="00E92C75"/>
    <w:rsid w:val="00E92CA2"/>
    <w:rsid w:val="00E92E3B"/>
    <w:rsid w:val="00E92E44"/>
    <w:rsid w:val="00E92E54"/>
    <w:rsid w:val="00E9309D"/>
    <w:rsid w:val="00E931AD"/>
    <w:rsid w:val="00E93804"/>
    <w:rsid w:val="00E93C93"/>
    <w:rsid w:val="00E944D3"/>
    <w:rsid w:val="00E94807"/>
    <w:rsid w:val="00E94862"/>
    <w:rsid w:val="00E949B4"/>
    <w:rsid w:val="00E94B15"/>
    <w:rsid w:val="00E94DD9"/>
    <w:rsid w:val="00E950C2"/>
    <w:rsid w:val="00E9525A"/>
    <w:rsid w:val="00E95262"/>
    <w:rsid w:val="00E95408"/>
    <w:rsid w:val="00E955B6"/>
    <w:rsid w:val="00E95641"/>
    <w:rsid w:val="00E95EE7"/>
    <w:rsid w:val="00E96245"/>
    <w:rsid w:val="00E965C5"/>
    <w:rsid w:val="00E968F0"/>
    <w:rsid w:val="00E96B12"/>
    <w:rsid w:val="00E96CB2"/>
    <w:rsid w:val="00E96E96"/>
    <w:rsid w:val="00E97234"/>
    <w:rsid w:val="00E974E6"/>
    <w:rsid w:val="00E978CD"/>
    <w:rsid w:val="00E97C67"/>
    <w:rsid w:val="00EA0038"/>
    <w:rsid w:val="00EA07CB"/>
    <w:rsid w:val="00EA08EE"/>
    <w:rsid w:val="00EA0BB0"/>
    <w:rsid w:val="00EA0D45"/>
    <w:rsid w:val="00EA0F7C"/>
    <w:rsid w:val="00EA12A2"/>
    <w:rsid w:val="00EA1813"/>
    <w:rsid w:val="00EA1F9F"/>
    <w:rsid w:val="00EA2576"/>
    <w:rsid w:val="00EA2D9C"/>
    <w:rsid w:val="00EA2FB2"/>
    <w:rsid w:val="00EA36F3"/>
    <w:rsid w:val="00EA37C0"/>
    <w:rsid w:val="00EA3C6E"/>
    <w:rsid w:val="00EA3CC8"/>
    <w:rsid w:val="00EA45C5"/>
    <w:rsid w:val="00EA4A79"/>
    <w:rsid w:val="00EA54BE"/>
    <w:rsid w:val="00EA5535"/>
    <w:rsid w:val="00EA59BB"/>
    <w:rsid w:val="00EA62D2"/>
    <w:rsid w:val="00EA6F8A"/>
    <w:rsid w:val="00EA764F"/>
    <w:rsid w:val="00EA7C2C"/>
    <w:rsid w:val="00EA7F3C"/>
    <w:rsid w:val="00EB01CC"/>
    <w:rsid w:val="00EB0366"/>
    <w:rsid w:val="00EB05DE"/>
    <w:rsid w:val="00EB0BCA"/>
    <w:rsid w:val="00EB0D95"/>
    <w:rsid w:val="00EB1398"/>
    <w:rsid w:val="00EB1760"/>
    <w:rsid w:val="00EB18D1"/>
    <w:rsid w:val="00EB1C9A"/>
    <w:rsid w:val="00EB2837"/>
    <w:rsid w:val="00EB292D"/>
    <w:rsid w:val="00EB2D3E"/>
    <w:rsid w:val="00EB310C"/>
    <w:rsid w:val="00EB34CE"/>
    <w:rsid w:val="00EB3886"/>
    <w:rsid w:val="00EB3ADF"/>
    <w:rsid w:val="00EB409E"/>
    <w:rsid w:val="00EB4263"/>
    <w:rsid w:val="00EB44BA"/>
    <w:rsid w:val="00EB472D"/>
    <w:rsid w:val="00EB4C0F"/>
    <w:rsid w:val="00EB4D3B"/>
    <w:rsid w:val="00EB5557"/>
    <w:rsid w:val="00EB590D"/>
    <w:rsid w:val="00EB5A26"/>
    <w:rsid w:val="00EB6292"/>
    <w:rsid w:val="00EB63BF"/>
    <w:rsid w:val="00EB69A6"/>
    <w:rsid w:val="00EB69DF"/>
    <w:rsid w:val="00EB6F09"/>
    <w:rsid w:val="00EB76BD"/>
    <w:rsid w:val="00EB7804"/>
    <w:rsid w:val="00EB78A5"/>
    <w:rsid w:val="00EB7A65"/>
    <w:rsid w:val="00EB7AF4"/>
    <w:rsid w:val="00EB7B1D"/>
    <w:rsid w:val="00EB7D79"/>
    <w:rsid w:val="00EB7E6D"/>
    <w:rsid w:val="00EC00C3"/>
    <w:rsid w:val="00EC01EF"/>
    <w:rsid w:val="00EC073E"/>
    <w:rsid w:val="00EC0781"/>
    <w:rsid w:val="00EC0BFE"/>
    <w:rsid w:val="00EC0C97"/>
    <w:rsid w:val="00EC0E27"/>
    <w:rsid w:val="00EC1581"/>
    <w:rsid w:val="00EC1B49"/>
    <w:rsid w:val="00EC1CE3"/>
    <w:rsid w:val="00EC24DF"/>
    <w:rsid w:val="00EC2A6D"/>
    <w:rsid w:val="00EC2CEC"/>
    <w:rsid w:val="00EC34AF"/>
    <w:rsid w:val="00EC3568"/>
    <w:rsid w:val="00EC410B"/>
    <w:rsid w:val="00EC459A"/>
    <w:rsid w:val="00EC4C0C"/>
    <w:rsid w:val="00EC4E24"/>
    <w:rsid w:val="00EC52D5"/>
    <w:rsid w:val="00EC54E1"/>
    <w:rsid w:val="00EC5A74"/>
    <w:rsid w:val="00EC5F6D"/>
    <w:rsid w:val="00EC6278"/>
    <w:rsid w:val="00EC6744"/>
    <w:rsid w:val="00EC721A"/>
    <w:rsid w:val="00EC743C"/>
    <w:rsid w:val="00EC7946"/>
    <w:rsid w:val="00EC7E18"/>
    <w:rsid w:val="00EC7F5E"/>
    <w:rsid w:val="00ED011C"/>
    <w:rsid w:val="00ED02E5"/>
    <w:rsid w:val="00ED0599"/>
    <w:rsid w:val="00ED0613"/>
    <w:rsid w:val="00ED0844"/>
    <w:rsid w:val="00ED0945"/>
    <w:rsid w:val="00ED0A0D"/>
    <w:rsid w:val="00ED0E39"/>
    <w:rsid w:val="00ED112F"/>
    <w:rsid w:val="00ED1234"/>
    <w:rsid w:val="00ED12F8"/>
    <w:rsid w:val="00ED14E2"/>
    <w:rsid w:val="00ED1576"/>
    <w:rsid w:val="00ED1694"/>
    <w:rsid w:val="00ED16AF"/>
    <w:rsid w:val="00ED16FE"/>
    <w:rsid w:val="00ED1DCF"/>
    <w:rsid w:val="00ED20F0"/>
    <w:rsid w:val="00ED2167"/>
    <w:rsid w:val="00ED2847"/>
    <w:rsid w:val="00ED3010"/>
    <w:rsid w:val="00ED32A0"/>
    <w:rsid w:val="00ED3857"/>
    <w:rsid w:val="00ED396D"/>
    <w:rsid w:val="00ED3C4B"/>
    <w:rsid w:val="00ED3EEE"/>
    <w:rsid w:val="00ED4243"/>
    <w:rsid w:val="00ED43B9"/>
    <w:rsid w:val="00ED48D6"/>
    <w:rsid w:val="00ED4A69"/>
    <w:rsid w:val="00ED4B9B"/>
    <w:rsid w:val="00ED4D25"/>
    <w:rsid w:val="00ED54FE"/>
    <w:rsid w:val="00ED55A4"/>
    <w:rsid w:val="00ED593D"/>
    <w:rsid w:val="00ED59AD"/>
    <w:rsid w:val="00ED5D1D"/>
    <w:rsid w:val="00ED5F18"/>
    <w:rsid w:val="00ED6271"/>
    <w:rsid w:val="00ED65AC"/>
    <w:rsid w:val="00ED6C5C"/>
    <w:rsid w:val="00ED6E3F"/>
    <w:rsid w:val="00ED7170"/>
    <w:rsid w:val="00ED717F"/>
    <w:rsid w:val="00ED792B"/>
    <w:rsid w:val="00ED7961"/>
    <w:rsid w:val="00ED79A6"/>
    <w:rsid w:val="00ED7B1F"/>
    <w:rsid w:val="00ED7ECD"/>
    <w:rsid w:val="00EE0171"/>
    <w:rsid w:val="00EE0303"/>
    <w:rsid w:val="00EE0337"/>
    <w:rsid w:val="00EE05D6"/>
    <w:rsid w:val="00EE076C"/>
    <w:rsid w:val="00EE0A91"/>
    <w:rsid w:val="00EE0DD4"/>
    <w:rsid w:val="00EE107C"/>
    <w:rsid w:val="00EE1149"/>
    <w:rsid w:val="00EE15DD"/>
    <w:rsid w:val="00EE1621"/>
    <w:rsid w:val="00EE1796"/>
    <w:rsid w:val="00EE190B"/>
    <w:rsid w:val="00EE194E"/>
    <w:rsid w:val="00EE1A64"/>
    <w:rsid w:val="00EE1CC6"/>
    <w:rsid w:val="00EE1F38"/>
    <w:rsid w:val="00EE1F4C"/>
    <w:rsid w:val="00EE2206"/>
    <w:rsid w:val="00EE235D"/>
    <w:rsid w:val="00EE2395"/>
    <w:rsid w:val="00EE24A2"/>
    <w:rsid w:val="00EE25AD"/>
    <w:rsid w:val="00EE2C33"/>
    <w:rsid w:val="00EE2D67"/>
    <w:rsid w:val="00EE2DF9"/>
    <w:rsid w:val="00EE2F4B"/>
    <w:rsid w:val="00EE3080"/>
    <w:rsid w:val="00EE3091"/>
    <w:rsid w:val="00EE3190"/>
    <w:rsid w:val="00EE34D0"/>
    <w:rsid w:val="00EE372F"/>
    <w:rsid w:val="00EE397E"/>
    <w:rsid w:val="00EE3A6F"/>
    <w:rsid w:val="00EE3BC4"/>
    <w:rsid w:val="00EE4702"/>
    <w:rsid w:val="00EE49CF"/>
    <w:rsid w:val="00EE50FD"/>
    <w:rsid w:val="00EE5253"/>
    <w:rsid w:val="00EE555E"/>
    <w:rsid w:val="00EE5719"/>
    <w:rsid w:val="00EE5818"/>
    <w:rsid w:val="00EE5C12"/>
    <w:rsid w:val="00EE60F1"/>
    <w:rsid w:val="00EE666B"/>
    <w:rsid w:val="00EE68F6"/>
    <w:rsid w:val="00EE6C02"/>
    <w:rsid w:val="00EE6C6B"/>
    <w:rsid w:val="00EE6EBC"/>
    <w:rsid w:val="00EE6F0E"/>
    <w:rsid w:val="00EE7005"/>
    <w:rsid w:val="00EE7595"/>
    <w:rsid w:val="00EE7D0C"/>
    <w:rsid w:val="00EE7D7C"/>
    <w:rsid w:val="00EE7ECC"/>
    <w:rsid w:val="00EF0482"/>
    <w:rsid w:val="00EF055F"/>
    <w:rsid w:val="00EF061D"/>
    <w:rsid w:val="00EF0921"/>
    <w:rsid w:val="00EF09B9"/>
    <w:rsid w:val="00EF0CE1"/>
    <w:rsid w:val="00EF0FA3"/>
    <w:rsid w:val="00EF1167"/>
    <w:rsid w:val="00EF1311"/>
    <w:rsid w:val="00EF1ABF"/>
    <w:rsid w:val="00EF1F79"/>
    <w:rsid w:val="00EF2023"/>
    <w:rsid w:val="00EF21D3"/>
    <w:rsid w:val="00EF30A2"/>
    <w:rsid w:val="00EF3689"/>
    <w:rsid w:val="00EF369B"/>
    <w:rsid w:val="00EF3717"/>
    <w:rsid w:val="00EF39B9"/>
    <w:rsid w:val="00EF3A9D"/>
    <w:rsid w:val="00EF3F8E"/>
    <w:rsid w:val="00EF4159"/>
    <w:rsid w:val="00EF419D"/>
    <w:rsid w:val="00EF4261"/>
    <w:rsid w:val="00EF4334"/>
    <w:rsid w:val="00EF5530"/>
    <w:rsid w:val="00EF5AB5"/>
    <w:rsid w:val="00EF6135"/>
    <w:rsid w:val="00EF63CA"/>
    <w:rsid w:val="00EF64F2"/>
    <w:rsid w:val="00EF689F"/>
    <w:rsid w:val="00EF6A3B"/>
    <w:rsid w:val="00EF6CC2"/>
    <w:rsid w:val="00EF6EB4"/>
    <w:rsid w:val="00EF6F66"/>
    <w:rsid w:val="00EF6FCE"/>
    <w:rsid w:val="00EF76B4"/>
    <w:rsid w:val="00EF7F14"/>
    <w:rsid w:val="00F00D65"/>
    <w:rsid w:val="00F01462"/>
    <w:rsid w:val="00F01D7C"/>
    <w:rsid w:val="00F024FC"/>
    <w:rsid w:val="00F02B1D"/>
    <w:rsid w:val="00F032FD"/>
    <w:rsid w:val="00F03974"/>
    <w:rsid w:val="00F03A3A"/>
    <w:rsid w:val="00F03BC2"/>
    <w:rsid w:val="00F03EAA"/>
    <w:rsid w:val="00F040C7"/>
    <w:rsid w:val="00F0413D"/>
    <w:rsid w:val="00F042F1"/>
    <w:rsid w:val="00F047AA"/>
    <w:rsid w:val="00F04CB5"/>
    <w:rsid w:val="00F04CF6"/>
    <w:rsid w:val="00F04F2B"/>
    <w:rsid w:val="00F051F2"/>
    <w:rsid w:val="00F05324"/>
    <w:rsid w:val="00F05388"/>
    <w:rsid w:val="00F053AA"/>
    <w:rsid w:val="00F054AD"/>
    <w:rsid w:val="00F0570E"/>
    <w:rsid w:val="00F05C79"/>
    <w:rsid w:val="00F06AC1"/>
    <w:rsid w:val="00F06D94"/>
    <w:rsid w:val="00F06DC2"/>
    <w:rsid w:val="00F07159"/>
    <w:rsid w:val="00F07172"/>
    <w:rsid w:val="00F07414"/>
    <w:rsid w:val="00F075E9"/>
    <w:rsid w:val="00F075EE"/>
    <w:rsid w:val="00F078E4"/>
    <w:rsid w:val="00F079F3"/>
    <w:rsid w:val="00F07B0A"/>
    <w:rsid w:val="00F102A3"/>
    <w:rsid w:val="00F10401"/>
    <w:rsid w:val="00F105EF"/>
    <w:rsid w:val="00F10A20"/>
    <w:rsid w:val="00F10D2C"/>
    <w:rsid w:val="00F10EDD"/>
    <w:rsid w:val="00F10F3A"/>
    <w:rsid w:val="00F10F68"/>
    <w:rsid w:val="00F11155"/>
    <w:rsid w:val="00F1184A"/>
    <w:rsid w:val="00F121A9"/>
    <w:rsid w:val="00F12283"/>
    <w:rsid w:val="00F1236A"/>
    <w:rsid w:val="00F12DF5"/>
    <w:rsid w:val="00F12E41"/>
    <w:rsid w:val="00F12FD0"/>
    <w:rsid w:val="00F1301B"/>
    <w:rsid w:val="00F132B6"/>
    <w:rsid w:val="00F13309"/>
    <w:rsid w:val="00F136CE"/>
    <w:rsid w:val="00F136DD"/>
    <w:rsid w:val="00F13972"/>
    <w:rsid w:val="00F13A5F"/>
    <w:rsid w:val="00F14286"/>
    <w:rsid w:val="00F144F4"/>
    <w:rsid w:val="00F146EA"/>
    <w:rsid w:val="00F148EC"/>
    <w:rsid w:val="00F14A93"/>
    <w:rsid w:val="00F14EF5"/>
    <w:rsid w:val="00F14F5A"/>
    <w:rsid w:val="00F14F78"/>
    <w:rsid w:val="00F1533F"/>
    <w:rsid w:val="00F155C3"/>
    <w:rsid w:val="00F159DB"/>
    <w:rsid w:val="00F15AF1"/>
    <w:rsid w:val="00F16496"/>
    <w:rsid w:val="00F166E3"/>
    <w:rsid w:val="00F16C9C"/>
    <w:rsid w:val="00F16CFD"/>
    <w:rsid w:val="00F170F7"/>
    <w:rsid w:val="00F17A18"/>
    <w:rsid w:val="00F17C58"/>
    <w:rsid w:val="00F203E6"/>
    <w:rsid w:val="00F213DE"/>
    <w:rsid w:val="00F21A94"/>
    <w:rsid w:val="00F22336"/>
    <w:rsid w:val="00F22382"/>
    <w:rsid w:val="00F22531"/>
    <w:rsid w:val="00F22986"/>
    <w:rsid w:val="00F22A3C"/>
    <w:rsid w:val="00F23473"/>
    <w:rsid w:val="00F23554"/>
    <w:rsid w:val="00F236E9"/>
    <w:rsid w:val="00F23837"/>
    <w:rsid w:val="00F238EC"/>
    <w:rsid w:val="00F23ACF"/>
    <w:rsid w:val="00F23C3B"/>
    <w:rsid w:val="00F240A1"/>
    <w:rsid w:val="00F24769"/>
    <w:rsid w:val="00F24916"/>
    <w:rsid w:val="00F25024"/>
    <w:rsid w:val="00F25397"/>
    <w:rsid w:val="00F2576A"/>
    <w:rsid w:val="00F25773"/>
    <w:rsid w:val="00F2588E"/>
    <w:rsid w:val="00F258B9"/>
    <w:rsid w:val="00F25D98"/>
    <w:rsid w:val="00F25F34"/>
    <w:rsid w:val="00F25F7D"/>
    <w:rsid w:val="00F26302"/>
    <w:rsid w:val="00F2673B"/>
    <w:rsid w:val="00F26863"/>
    <w:rsid w:val="00F268DC"/>
    <w:rsid w:val="00F269B8"/>
    <w:rsid w:val="00F26C47"/>
    <w:rsid w:val="00F27602"/>
    <w:rsid w:val="00F27AB6"/>
    <w:rsid w:val="00F300FB"/>
    <w:rsid w:val="00F30119"/>
    <w:rsid w:val="00F3050B"/>
    <w:rsid w:val="00F30919"/>
    <w:rsid w:val="00F30CDA"/>
    <w:rsid w:val="00F31878"/>
    <w:rsid w:val="00F31A04"/>
    <w:rsid w:val="00F31AC0"/>
    <w:rsid w:val="00F31F4C"/>
    <w:rsid w:val="00F322A8"/>
    <w:rsid w:val="00F326F8"/>
    <w:rsid w:val="00F3272D"/>
    <w:rsid w:val="00F33600"/>
    <w:rsid w:val="00F336A0"/>
    <w:rsid w:val="00F33AC5"/>
    <w:rsid w:val="00F33BF2"/>
    <w:rsid w:val="00F33E67"/>
    <w:rsid w:val="00F33F58"/>
    <w:rsid w:val="00F34322"/>
    <w:rsid w:val="00F349CA"/>
    <w:rsid w:val="00F34D25"/>
    <w:rsid w:val="00F34D46"/>
    <w:rsid w:val="00F34E13"/>
    <w:rsid w:val="00F3508B"/>
    <w:rsid w:val="00F35225"/>
    <w:rsid w:val="00F35AE8"/>
    <w:rsid w:val="00F35B13"/>
    <w:rsid w:val="00F35D0D"/>
    <w:rsid w:val="00F3622B"/>
    <w:rsid w:val="00F36892"/>
    <w:rsid w:val="00F36D81"/>
    <w:rsid w:val="00F3739A"/>
    <w:rsid w:val="00F374A1"/>
    <w:rsid w:val="00F374A3"/>
    <w:rsid w:val="00F3751E"/>
    <w:rsid w:val="00F37676"/>
    <w:rsid w:val="00F37C9D"/>
    <w:rsid w:val="00F37D76"/>
    <w:rsid w:val="00F37E93"/>
    <w:rsid w:val="00F4004B"/>
    <w:rsid w:val="00F40222"/>
    <w:rsid w:val="00F407EE"/>
    <w:rsid w:val="00F409B0"/>
    <w:rsid w:val="00F40A3C"/>
    <w:rsid w:val="00F40C36"/>
    <w:rsid w:val="00F41108"/>
    <w:rsid w:val="00F411E9"/>
    <w:rsid w:val="00F41526"/>
    <w:rsid w:val="00F415C1"/>
    <w:rsid w:val="00F417D9"/>
    <w:rsid w:val="00F41E73"/>
    <w:rsid w:val="00F41EDB"/>
    <w:rsid w:val="00F4262B"/>
    <w:rsid w:val="00F427B3"/>
    <w:rsid w:val="00F4283B"/>
    <w:rsid w:val="00F42A4E"/>
    <w:rsid w:val="00F43339"/>
    <w:rsid w:val="00F43472"/>
    <w:rsid w:val="00F4359A"/>
    <w:rsid w:val="00F4377C"/>
    <w:rsid w:val="00F437D1"/>
    <w:rsid w:val="00F43907"/>
    <w:rsid w:val="00F43934"/>
    <w:rsid w:val="00F43B49"/>
    <w:rsid w:val="00F43B91"/>
    <w:rsid w:val="00F43E5F"/>
    <w:rsid w:val="00F43F09"/>
    <w:rsid w:val="00F43FF9"/>
    <w:rsid w:val="00F44494"/>
    <w:rsid w:val="00F44776"/>
    <w:rsid w:val="00F44A59"/>
    <w:rsid w:val="00F45CE0"/>
    <w:rsid w:val="00F4618C"/>
    <w:rsid w:val="00F46740"/>
    <w:rsid w:val="00F46834"/>
    <w:rsid w:val="00F46F6D"/>
    <w:rsid w:val="00F47022"/>
    <w:rsid w:val="00F4756A"/>
    <w:rsid w:val="00F47E4B"/>
    <w:rsid w:val="00F501F2"/>
    <w:rsid w:val="00F5020C"/>
    <w:rsid w:val="00F5037E"/>
    <w:rsid w:val="00F5104C"/>
    <w:rsid w:val="00F519DC"/>
    <w:rsid w:val="00F520B4"/>
    <w:rsid w:val="00F526DE"/>
    <w:rsid w:val="00F527F2"/>
    <w:rsid w:val="00F52991"/>
    <w:rsid w:val="00F52AB8"/>
    <w:rsid w:val="00F52CAC"/>
    <w:rsid w:val="00F52FCC"/>
    <w:rsid w:val="00F53050"/>
    <w:rsid w:val="00F53241"/>
    <w:rsid w:val="00F53500"/>
    <w:rsid w:val="00F53982"/>
    <w:rsid w:val="00F54210"/>
    <w:rsid w:val="00F543ED"/>
    <w:rsid w:val="00F54452"/>
    <w:rsid w:val="00F54482"/>
    <w:rsid w:val="00F5450B"/>
    <w:rsid w:val="00F54635"/>
    <w:rsid w:val="00F54846"/>
    <w:rsid w:val="00F55592"/>
    <w:rsid w:val="00F555B3"/>
    <w:rsid w:val="00F556DD"/>
    <w:rsid w:val="00F557E5"/>
    <w:rsid w:val="00F574BD"/>
    <w:rsid w:val="00F57B91"/>
    <w:rsid w:val="00F60053"/>
    <w:rsid w:val="00F6006D"/>
    <w:rsid w:val="00F60325"/>
    <w:rsid w:val="00F6036C"/>
    <w:rsid w:val="00F60933"/>
    <w:rsid w:val="00F60C9B"/>
    <w:rsid w:val="00F60F0B"/>
    <w:rsid w:val="00F610CE"/>
    <w:rsid w:val="00F6112A"/>
    <w:rsid w:val="00F61BD7"/>
    <w:rsid w:val="00F61BE9"/>
    <w:rsid w:val="00F622FC"/>
    <w:rsid w:val="00F62D1E"/>
    <w:rsid w:val="00F63323"/>
    <w:rsid w:val="00F6353E"/>
    <w:rsid w:val="00F63579"/>
    <w:rsid w:val="00F6391F"/>
    <w:rsid w:val="00F639E0"/>
    <w:rsid w:val="00F63A02"/>
    <w:rsid w:val="00F63D68"/>
    <w:rsid w:val="00F63E45"/>
    <w:rsid w:val="00F64307"/>
    <w:rsid w:val="00F647FD"/>
    <w:rsid w:val="00F649C2"/>
    <w:rsid w:val="00F64A12"/>
    <w:rsid w:val="00F65C22"/>
    <w:rsid w:val="00F65F52"/>
    <w:rsid w:val="00F6645C"/>
    <w:rsid w:val="00F70621"/>
    <w:rsid w:val="00F70819"/>
    <w:rsid w:val="00F70943"/>
    <w:rsid w:val="00F70952"/>
    <w:rsid w:val="00F709B8"/>
    <w:rsid w:val="00F70A68"/>
    <w:rsid w:val="00F710D2"/>
    <w:rsid w:val="00F71141"/>
    <w:rsid w:val="00F7145F"/>
    <w:rsid w:val="00F71620"/>
    <w:rsid w:val="00F718AC"/>
    <w:rsid w:val="00F7228B"/>
    <w:rsid w:val="00F7270F"/>
    <w:rsid w:val="00F72795"/>
    <w:rsid w:val="00F72A7C"/>
    <w:rsid w:val="00F72C77"/>
    <w:rsid w:val="00F735AD"/>
    <w:rsid w:val="00F737FF"/>
    <w:rsid w:val="00F73AC6"/>
    <w:rsid w:val="00F73B9B"/>
    <w:rsid w:val="00F7476A"/>
    <w:rsid w:val="00F74BD2"/>
    <w:rsid w:val="00F751B8"/>
    <w:rsid w:val="00F751CA"/>
    <w:rsid w:val="00F753F1"/>
    <w:rsid w:val="00F75481"/>
    <w:rsid w:val="00F75838"/>
    <w:rsid w:val="00F75E12"/>
    <w:rsid w:val="00F76106"/>
    <w:rsid w:val="00F765DE"/>
    <w:rsid w:val="00F767C0"/>
    <w:rsid w:val="00F767F4"/>
    <w:rsid w:val="00F76936"/>
    <w:rsid w:val="00F775DE"/>
    <w:rsid w:val="00F77602"/>
    <w:rsid w:val="00F77A89"/>
    <w:rsid w:val="00F77C54"/>
    <w:rsid w:val="00F77EB1"/>
    <w:rsid w:val="00F77F00"/>
    <w:rsid w:val="00F77F3E"/>
    <w:rsid w:val="00F80357"/>
    <w:rsid w:val="00F81533"/>
    <w:rsid w:val="00F81F9A"/>
    <w:rsid w:val="00F82D8F"/>
    <w:rsid w:val="00F82E02"/>
    <w:rsid w:val="00F82F2C"/>
    <w:rsid w:val="00F83419"/>
    <w:rsid w:val="00F8350B"/>
    <w:rsid w:val="00F83630"/>
    <w:rsid w:val="00F83C48"/>
    <w:rsid w:val="00F83FEE"/>
    <w:rsid w:val="00F84306"/>
    <w:rsid w:val="00F84B81"/>
    <w:rsid w:val="00F84B84"/>
    <w:rsid w:val="00F84BF7"/>
    <w:rsid w:val="00F856A9"/>
    <w:rsid w:val="00F8576A"/>
    <w:rsid w:val="00F85918"/>
    <w:rsid w:val="00F85940"/>
    <w:rsid w:val="00F85B26"/>
    <w:rsid w:val="00F85F46"/>
    <w:rsid w:val="00F8602E"/>
    <w:rsid w:val="00F8646C"/>
    <w:rsid w:val="00F868E3"/>
    <w:rsid w:val="00F86A10"/>
    <w:rsid w:val="00F86BD0"/>
    <w:rsid w:val="00F86C5C"/>
    <w:rsid w:val="00F87177"/>
    <w:rsid w:val="00F87220"/>
    <w:rsid w:val="00F8748D"/>
    <w:rsid w:val="00F87492"/>
    <w:rsid w:val="00F879C5"/>
    <w:rsid w:val="00F87CD8"/>
    <w:rsid w:val="00F903C6"/>
    <w:rsid w:val="00F9043E"/>
    <w:rsid w:val="00F90485"/>
    <w:rsid w:val="00F90F10"/>
    <w:rsid w:val="00F915FD"/>
    <w:rsid w:val="00F91869"/>
    <w:rsid w:val="00F91874"/>
    <w:rsid w:val="00F91B3D"/>
    <w:rsid w:val="00F927DB"/>
    <w:rsid w:val="00F928EA"/>
    <w:rsid w:val="00F92E2C"/>
    <w:rsid w:val="00F9364E"/>
    <w:rsid w:val="00F937C2"/>
    <w:rsid w:val="00F939A6"/>
    <w:rsid w:val="00F94101"/>
    <w:rsid w:val="00F94318"/>
    <w:rsid w:val="00F945CD"/>
    <w:rsid w:val="00F9499E"/>
    <w:rsid w:val="00F94AEA"/>
    <w:rsid w:val="00F95045"/>
    <w:rsid w:val="00F95169"/>
    <w:rsid w:val="00F95403"/>
    <w:rsid w:val="00F9571D"/>
    <w:rsid w:val="00F95AD5"/>
    <w:rsid w:val="00F95B17"/>
    <w:rsid w:val="00F95BCB"/>
    <w:rsid w:val="00F95C2F"/>
    <w:rsid w:val="00F962F0"/>
    <w:rsid w:val="00F962F9"/>
    <w:rsid w:val="00F963FF"/>
    <w:rsid w:val="00F96B0D"/>
    <w:rsid w:val="00F96E50"/>
    <w:rsid w:val="00F9777C"/>
    <w:rsid w:val="00F97F47"/>
    <w:rsid w:val="00FA009E"/>
    <w:rsid w:val="00FA0278"/>
    <w:rsid w:val="00FA045E"/>
    <w:rsid w:val="00FA0C46"/>
    <w:rsid w:val="00FA1540"/>
    <w:rsid w:val="00FA1A71"/>
    <w:rsid w:val="00FA1DCA"/>
    <w:rsid w:val="00FA20DA"/>
    <w:rsid w:val="00FA2809"/>
    <w:rsid w:val="00FA2B48"/>
    <w:rsid w:val="00FA2D64"/>
    <w:rsid w:val="00FA318D"/>
    <w:rsid w:val="00FA370E"/>
    <w:rsid w:val="00FA3921"/>
    <w:rsid w:val="00FA3A9C"/>
    <w:rsid w:val="00FA3C06"/>
    <w:rsid w:val="00FA3FDD"/>
    <w:rsid w:val="00FA43E8"/>
    <w:rsid w:val="00FA4414"/>
    <w:rsid w:val="00FA4B03"/>
    <w:rsid w:val="00FA4E9D"/>
    <w:rsid w:val="00FA4F0E"/>
    <w:rsid w:val="00FA4FA2"/>
    <w:rsid w:val="00FA53E2"/>
    <w:rsid w:val="00FA5A81"/>
    <w:rsid w:val="00FA6326"/>
    <w:rsid w:val="00FA66B0"/>
    <w:rsid w:val="00FA6B90"/>
    <w:rsid w:val="00FA6DAD"/>
    <w:rsid w:val="00FA7090"/>
    <w:rsid w:val="00FA75DD"/>
    <w:rsid w:val="00FA75FB"/>
    <w:rsid w:val="00FA7C95"/>
    <w:rsid w:val="00FA7C9C"/>
    <w:rsid w:val="00FA7CB1"/>
    <w:rsid w:val="00FA7D33"/>
    <w:rsid w:val="00FA7EC4"/>
    <w:rsid w:val="00FB0049"/>
    <w:rsid w:val="00FB0198"/>
    <w:rsid w:val="00FB0638"/>
    <w:rsid w:val="00FB06D0"/>
    <w:rsid w:val="00FB07BB"/>
    <w:rsid w:val="00FB0A44"/>
    <w:rsid w:val="00FB176C"/>
    <w:rsid w:val="00FB1893"/>
    <w:rsid w:val="00FB1CEF"/>
    <w:rsid w:val="00FB2585"/>
    <w:rsid w:val="00FB25BA"/>
    <w:rsid w:val="00FB2E51"/>
    <w:rsid w:val="00FB2E82"/>
    <w:rsid w:val="00FB2FE1"/>
    <w:rsid w:val="00FB35B0"/>
    <w:rsid w:val="00FB44B8"/>
    <w:rsid w:val="00FB4BFC"/>
    <w:rsid w:val="00FB520F"/>
    <w:rsid w:val="00FB571E"/>
    <w:rsid w:val="00FB59EB"/>
    <w:rsid w:val="00FB59F1"/>
    <w:rsid w:val="00FB5D59"/>
    <w:rsid w:val="00FB606F"/>
    <w:rsid w:val="00FB60DF"/>
    <w:rsid w:val="00FB6137"/>
    <w:rsid w:val="00FB6386"/>
    <w:rsid w:val="00FB6584"/>
    <w:rsid w:val="00FB658D"/>
    <w:rsid w:val="00FB683A"/>
    <w:rsid w:val="00FB6950"/>
    <w:rsid w:val="00FB6BE6"/>
    <w:rsid w:val="00FB6CBD"/>
    <w:rsid w:val="00FB6FD4"/>
    <w:rsid w:val="00FB7302"/>
    <w:rsid w:val="00FB73BD"/>
    <w:rsid w:val="00FB7A19"/>
    <w:rsid w:val="00FB7CCB"/>
    <w:rsid w:val="00FC02F5"/>
    <w:rsid w:val="00FC03D4"/>
    <w:rsid w:val="00FC0A18"/>
    <w:rsid w:val="00FC0D8D"/>
    <w:rsid w:val="00FC162F"/>
    <w:rsid w:val="00FC1969"/>
    <w:rsid w:val="00FC1C2C"/>
    <w:rsid w:val="00FC1DA7"/>
    <w:rsid w:val="00FC1DAC"/>
    <w:rsid w:val="00FC1E3D"/>
    <w:rsid w:val="00FC1E50"/>
    <w:rsid w:val="00FC2381"/>
    <w:rsid w:val="00FC3A41"/>
    <w:rsid w:val="00FC4B3C"/>
    <w:rsid w:val="00FC4FC5"/>
    <w:rsid w:val="00FC51F9"/>
    <w:rsid w:val="00FC5531"/>
    <w:rsid w:val="00FC5A4D"/>
    <w:rsid w:val="00FC5A99"/>
    <w:rsid w:val="00FC5C40"/>
    <w:rsid w:val="00FC627D"/>
    <w:rsid w:val="00FC6C14"/>
    <w:rsid w:val="00FC6F6A"/>
    <w:rsid w:val="00FC6FCC"/>
    <w:rsid w:val="00FC744E"/>
    <w:rsid w:val="00FC78BB"/>
    <w:rsid w:val="00FC7942"/>
    <w:rsid w:val="00FC7D21"/>
    <w:rsid w:val="00FC7DD4"/>
    <w:rsid w:val="00FD00CB"/>
    <w:rsid w:val="00FD0637"/>
    <w:rsid w:val="00FD0F21"/>
    <w:rsid w:val="00FD0F60"/>
    <w:rsid w:val="00FD1069"/>
    <w:rsid w:val="00FD1156"/>
    <w:rsid w:val="00FD11BE"/>
    <w:rsid w:val="00FD1262"/>
    <w:rsid w:val="00FD13EC"/>
    <w:rsid w:val="00FD1561"/>
    <w:rsid w:val="00FD160D"/>
    <w:rsid w:val="00FD1A5A"/>
    <w:rsid w:val="00FD1C9A"/>
    <w:rsid w:val="00FD2117"/>
    <w:rsid w:val="00FD28F6"/>
    <w:rsid w:val="00FD2922"/>
    <w:rsid w:val="00FD2AB6"/>
    <w:rsid w:val="00FD2B72"/>
    <w:rsid w:val="00FD2D06"/>
    <w:rsid w:val="00FD2D35"/>
    <w:rsid w:val="00FD3388"/>
    <w:rsid w:val="00FD362E"/>
    <w:rsid w:val="00FD3A57"/>
    <w:rsid w:val="00FD3EEE"/>
    <w:rsid w:val="00FD4052"/>
    <w:rsid w:val="00FD426B"/>
    <w:rsid w:val="00FD42EF"/>
    <w:rsid w:val="00FD4485"/>
    <w:rsid w:val="00FD471D"/>
    <w:rsid w:val="00FD4919"/>
    <w:rsid w:val="00FD4CBF"/>
    <w:rsid w:val="00FD58E8"/>
    <w:rsid w:val="00FD594F"/>
    <w:rsid w:val="00FD5D8D"/>
    <w:rsid w:val="00FD5E6F"/>
    <w:rsid w:val="00FD6D3F"/>
    <w:rsid w:val="00FD7114"/>
    <w:rsid w:val="00FD79E3"/>
    <w:rsid w:val="00FD7B12"/>
    <w:rsid w:val="00FE022D"/>
    <w:rsid w:val="00FE0258"/>
    <w:rsid w:val="00FE02A8"/>
    <w:rsid w:val="00FE02FA"/>
    <w:rsid w:val="00FE034B"/>
    <w:rsid w:val="00FE04E2"/>
    <w:rsid w:val="00FE0AE2"/>
    <w:rsid w:val="00FE11BD"/>
    <w:rsid w:val="00FE136E"/>
    <w:rsid w:val="00FE17B8"/>
    <w:rsid w:val="00FE20BD"/>
    <w:rsid w:val="00FE27EA"/>
    <w:rsid w:val="00FE27F4"/>
    <w:rsid w:val="00FE2AEC"/>
    <w:rsid w:val="00FE320E"/>
    <w:rsid w:val="00FE32A5"/>
    <w:rsid w:val="00FE3AA4"/>
    <w:rsid w:val="00FE3E34"/>
    <w:rsid w:val="00FE41B7"/>
    <w:rsid w:val="00FE4524"/>
    <w:rsid w:val="00FE4CD9"/>
    <w:rsid w:val="00FE4DE8"/>
    <w:rsid w:val="00FE4EF9"/>
    <w:rsid w:val="00FE5597"/>
    <w:rsid w:val="00FE55B2"/>
    <w:rsid w:val="00FE5972"/>
    <w:rsid w:val="00FE6087"/>
    <w:rsid w:val="00FE6493"/>
    <w:rsid w:val="00FE6591"/>
    <w:rsid w:val="00FE660D"/>
    <w:rsid w:val="00FE679A"/>
    <w:rsid w:val="00FE6E9B"/>
    <w:rsid w:val="00FE70F4"/>
    <w:rsid w:val="00FE726F"/>
    <w:rsid w:val="00FE7384"/>
    <w:rsid w:val="00FE74C2"/>
    <w:rsid w:val="00FE77F4"/>
    <w:rsid w:val="00FE7C3A"/>
    <w:rsid w:val="00FE7F12"/>
    <w:rsid w:val="00FF03CD"/>
    <w:rsid w:val="00FF0998"/>
    <w:rsid w:val="00FF09B1"/>
    <w:rsid w:val="00FF0AAA"/>
    <w:rsid w:val="00FF0C66"/>
    <w:rsid w:val="00FF0D73"/>
    <w:rsid w:val="00FF14B7"/>
    <w:rsid w:val="00FF172B"/>
    <w:rsid w:val="00FF1813"/>
    <w:rsid w:val="00FF1F37"/>
    <w:rsid w:val="00FF1FC3"/>
    <w:rsid w:val="00FF2007"/>
    <w:rsid w:val="00FF2109"/>
    <w:rsid w:val="00FF22B4"/>
    <w:rsid w:val="00FF2506"/>
    <w:rsid w:val="00FF275F"/>
    <w:rsid w:val="00FF2D4D"/>
    <w:rsid w:val="00FF301D"/>
    <w:rsid w:val="00FF3037"/>
    <w:rsid w:val="00FF33B7"/>
    <w:rsid w:val="00FF370B"/>
    <w:rsid w:val="00FF3A29"/>
    <w:rsid w:val="00FF3DAC"/>
    <w:rsid w:val="00FF3FB2"/>
    <w:rsid w:val="00FF4128"/>
    <w:rsid w:val="00FF41E7"/>
    <w:rsid w:val="00FF4365"/>
    <w:rsid w:val="00FF4373"/>
    <w:rsid w:val="00FF43C7"/>
    <w:rsid w:val="00FF4748"/>
    <w:rsid w:val="00FF4A4A"/>
    <w:rsid w:val="00FF4B9E"/>
    <w:rsid w:val="00FF4D0C"/>
    <w:rsid w:val="00FF510D"/>
    <w:rsid w:val="00FF54D0"/>
    <w:rsid w:val="00FF5FF4"/>
    <w:rsid w:val="00FF737C"/>
    <w:rsid w:val="00FF7CB3"/>
    <w:rsid w:val="03686796"/>
    <w:rsid w:val="046A0B61"/>
    <w:rsid w:val="052ED799"/>
    <w:rsid w:val="0BFFB8FA"/>
    <w:rsid w:val="0E98ACC6"/>
    <w:rsid w:val="0FB2E06A"/>
    <w:rsid w:val="12ABAE1B"/>
    <w:rsid w:val="175357AD"/>
    <w:rsid w:val="17DD458B"/>
    <w:rsid w:val="1AFECD7C"/>
    <w:rsid w:val="1DC45406"/>
    <w:rsid w:val="215F3730"/>
    <w:rsid w:val="2547B6A6"/>
    <w:rsid w:val="26916B22"/>
    <w:rsid w:val="26CF5196"/>
    <w:rsid w:val="2880EDA0"/>
    <w:rsid w:val="2B90D885"/>
    <w:rsid w:val="331AA966"/>
    <w:rsid w:val="3386313C"/>
    <w:rsid w:val="34D5C291"/>
    <w:rsid w:val="3521FFF7"/>
    <w:rsid w:val="3697F0B8"/>
    <w:rsid w:val="3739F331"/>
    <w:rsid w:val="37DDF3FA"/>
    <w:rsid w:val="38CBA9B4"/>
    <w:rsid w:val="3998B535"/>
    <w:rsid w:val="3BF0CBC9"/>
    <w:rsid w:val="3CC23F66"/>
    <w:rsid w:val="3D054E0E"/>
    <w:rsid w:val="4064826E"/>
    <w:rsid w:val="4088E479"/>
    <w:rsid w:val="41B1D56B"/>
    <w:rsid w:val="41EC9231"/>
    <w:rsid w:val="4B61B3E4"/>
    <w:rsid w:val="4BE09D6B"/>
    <w:rsid w:val="507B93DD"/>
    <w:rsid w:val="5494CA5A"/>
    <w:rsid w:val="54F84A3C"/>
    <w:rsid w:val="55DD6F04"/>
    <w:rsid w:val="592D7AED"/>
    <w:rsid w:val="5DA40D7B"/>
    <w:rsid w:val="60C4861A"/>
    <w:rsid w:val="650363A5"/>
    <w:rsid w:val="6A57EC4F"/>
    <w:rsid w:val="6B9136BF"/>
    <w:rsid w:val="6C07347B"/>
    <w:rsid w:val="6E8DF8D5"/>
    <w:rsid w:val="6F48B3B4"/>
    <w:rsid w:val="719431F0"/>
    <w:rsid w:val="733FE63C"/>
    <w:rsid w:val="73B106E6"/>
    <w:rsid w:val="75D82331"/>
    <w:rsid w:val="7A13C59E"/>
    <w:rsid w:val="7AF267D6"/>
    <w:rsid w:val="7F993D86"/>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8ACFAD3"/>
  <w15:docId w15:val="{E3E812F3-E9E4-4CF0-8358-1D39AD0E9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73B1"/>
    <w:pPr>
      <w:spacing w:after="180"/>
    </w:pPr>
    <w:rPr>
      <w:rFonts w:ascii="Times New Roman" w:hAnsi="Times New Roman"/>
      <w:lang w:val="en-GB" w:eastAsia="en-US"/>
    </w:rPr>
  </w:style>
  <w:style w:type="paragraph" w:styleId="Heading1">
    <w:name w:val="heading 1"/>
    <w:next w:val="Normal"/>
    <w:link w:val="Heading1Char"/>
    <w:autoRedefine/>
    <w:qFormat/>
    <w:rsid w:val="00E751AB"/>
    <w:pPr>
      <w:keepNext/>
      <w:keepLines/>
      <w:pBdr>
        <w:top w:val="single" w:sz="12" w:space="3" w:color="auto"/>
      </w:pBdr>
      <w:spacing w:before="240" w:after="180"/>
      <w:outlineLvl w:val="0"/>
    </w:pPr>
    <w:rPr>
      <w:rFonts w:ascii="Arial" w:hAnsi="Arial"/>
      <w:sz w:val="36"/>
      <w:lang w:val="en-US"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53381C"/>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列表段落11,リスト段落,列表段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uiPriority w:val="99"/>
    <w:qForma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customStyle="1" w:styleId="1">
    <w:name w:val="未解決のメンション1"/>
    <w:basedOn w:val="DefaultParagraphFont"/>
    <w:uiPriority w:val="99"/>
    <w:semiHidden/>
    <w:unhideWhenUsed/>
    <w:rsid w:val="00BC5B83"/>
    <w:rPr>
      <w:color w:val="808080"/>
      <w:shd w:val="clear" w:color="auto" w:fill="E6E6E6"/>
    </w:rPr>
  </w:style>
  <w:style w:type="paragraph" w:styleId="NormalWeb">
    <w:name w:val="Normal (Web)"/>
    <w:basedOn w:val="Normal"/>
    <w:uiPriority w:val="99"/>
    <w:unhideWhenUsed/>
    <w:rsid w:val="003548DB"/>
    <w:pPr>
      <w:spacing w:before="100" w:beforeAutospacing="1" w:after="100" w:afterAutospacing="1" w:line="256" w:lineRule="auto"/>
    </w:pPr>
    <w:rPr>
      <w:rFonts w:asciiTheme="minorHAnsi" w:eastAsiaTheme="minorHAnsi" w:hAnsiTheme="minorHAnsi" w:cstheme="minorBidi"/>
      <w:sz w:val="24"/>
      <w:szCs w:val="24"/>
      <w:lang w:val="sv-S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3548DB"/>
    <w:rPr>
      <w:rFonts w:asciiTheme="minorHAnsi" w:eastAsiaTheme="minorEastAsia" w:hAnsiTheme="minorHAnsi" w:cstheme="minorBidi"/>
      <w:b/>
      <w:sz w:val="22"/>
      <w:szCs w:val="22"/>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条目"/>
    <w:basedOn w:val="Normal"/>
    <w:next w:val="Normal"/>
    <w:link w:val="CaptionChar3"/>
    <w:unhideWhenUsed/>
    <w:qFormat/>
    <w:rsid w:val="003548DB"/>
    <w:pPr>
      <w:spacing w:before="120" w:after="120" w:line="256" w:lineRule="auto"/>
    </w:pPr>
    <w:rPr>
      <w:rFonts w:asciiTheme="minorHAnsi" w:eastAsiaTheme="minorEastAsia" w:hAnsiTheme="minorHAnsi" w:cstheme="minorBidi"/>
      <w:b/>
      <w:sz w:val="22"/>
      <w:szCs w:val="22"/>
      <w:lang w:val="en-US" w:eastAsia="fr-FR"/>
    </w:rPr>
  </w:style>
  <w:style w:type="table" w:styleId="TableGrid">
    <w:name w:val="Table Grid"/>
    <w:aliases w:val="TableGrid"/>
    <w:basedOn w:val="TableNormal"/>
    <w:qFormat/>
    <w:rsid w:val="00922C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F64307"/>
    <w:pPr>
      <w:spacing w:after="120" w:line="256" w:lineRule="auto"/>
      <w:jc w:val="both"/>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64307"/>
    <w:rPr>
      <w:rFonts w:ascii="Arial" w:eastAsiaTheme="minorEastAsia" w:hAnsi="Arial" w:cstheme="minorBidi"/>
      <w:sz w:val="22"/>
      <w:szCs w:val="22"/>
      <w:lang w:val="en-US" w:eastAsia="zh-CN"/>
    </w:rPr>
  </w:style>
  <w:style w:type="paragraph" w:styleId="TableofFigures">
    <w:name w:val="table of figures"/>
    <w:basedOn w:val="BodyText"/>
    <w:next w:val="Normal"/>
    <w:uiPriority w:val="99"/>
    <w:unhideWhenUsed/>
    <w:rsid w:val="00F64307"/>
    <w:pPr>
      <w:ind w:left="1701" w:hanging="1701"/>
      <w:jc w:val="left"/>
    </w:pPr>
    <w:rPr>
      <w:b/>
    </w:rPr>
  </w:style>
  <w:style w:type="character" w:customStyle="1" w:styleId="ProposalChar">
    <w:name w:val="Proposal Char"/>
    <w:basedOn w:val="DefaultParagraphFont"/>
    <w:link w:val="Proposal"/>
    <w:locked/>
    <w:rsid w:val="00F64307"/>
    <w:rPr>
      <w:rFonts w:ascii="Arial" w:eastAsiaTheme="minorEastAsia" w:hAnsi="Arial" w:cstheme="minorBidi"/>
      <w:b/>
      <w:bCs/>
      <w:sz w:val="22"/>
      <w:szCs w:val="22"/>
      <w:lang w:val="en-US" w:eastAsia="zh-CN"/>
    </w:rPr>
  </w:style>
  <w:style w:type="paragraph" w:customStyle="1" w:styleId="Proposal">
    <w:name w:val="Proposal"/>
    <w:basedOn w:val="BodyText"/>
    <w:link w:val="ProposalChar"/>
    <w:qFormat/>
    <w:rsid w:val="00F64307"/>
    <w:pPr>
      <w:numPr>
        <w:numId w:val="2"/>
      </w:numPr>
      <w:tabs>
        <w:tab w:val="left" w:pos="1701"/>
      </w:tabs>
    </w:pPr>
    <w:rPr>
      <w:b/>
      <w:bC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430FBA"/>
    <w:rPr>
      <w:rFonts w:ascii="Times New Roman" w:hAnsi="Times New Roman"/>
      <w:lang w:val="en-GB" w:eastAsia="en-US"/>
    </w:rPr>
  </w:style>
  <w:style w:type="character" w:customStyle="1" w:styleId="3GPPNormalTextChar">
    <w:name w:val="3GPP Normal Text Char"/>
    <w:link w:val="3GPPNormalText"/>
    <w:locked/>
    <w:rsid w:val="00082736"/>
    <w:rPr>
      <w:rFonts w:ascii="Times New Roman" w:eastAsia="MS Mincho" w:hAnsi="Times New Roman"/>
      <w:szCs w:val="24"/>
    </w:rPr>
  </w:style>
  <w:style w:type="paragraph" w:customStyle="1" w:styleId="3GPPNormalText">
    <w:name w:val="3GPP Normal Text"/>
    <w:basedOn w:val="BodyText"/>
    <w:link w:val="3GPPNormalTextChar"/>
    <w:qFormat/>
    <w:rsid w:val="00082736"/>
    <w:pPr>
      <w:spacing w:after="60" w:line="240" w:lineRule="auto"/>
    </w:pPr>
    <w:rPr>
      <w:rFonts w:ascii="Times New Roman" w:eastAsia="MS Mincho" w:hAnsi="Times New Roman" w:cs="Times New Roman"/>
      <w:sz w:val="20"/>
      <w:szCs w:val="24"/>
      <w:lang w:val="fr-FR" w:eastAsia="fr-FR"/>
    </w:rPr>
  </w:style>
  <w:style w:type="paragraph" w:styleId="Revision">
    <w:name w:val="Revision"/>
    <w:hidden/>
    <w:uiPriority w:val="99"/>
    <w:semiHidden/>
    <w:rsid w:val="00FF33B7"/>
    <w:rPr>
      <w:rFonts w:ascii="Times New Roman" w:hAnsi="Times New Roman"/>
      <w:lang w:val="en-GB" w:eastAsia="en-US"/>
    </w:rPr>
  </w:style>
  <w:style w:type="paragraph" w:customStyle="1" w:styleId="Doc-text2">
    <w:name w:val="Doc-text2"/>
    <w:basedOn w:val="Normal"/>
    <w:link w:val="Doc-text2Char"/>
    <w:qFormat/>
    <w:rsid w:val="001003A9"/>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locked/>
    <w:rsid w:val="001003A9"/>
    <w:rPr>
      <w:rFonts w:ascii="Arial" w:eastAsia="MS Mincho" w:hAnsi="Arial"/>
      <w:szCs w:val="24"/>
      <w:lang w:val="x-none" w:eastAsia="x-none"/>
    </w:rPr>
  </w:style>
  <w:style w:type="paragraph" w:customStyle="1" w:styleId="3">
    <w:name w:val="列出段落3"/>
    <w:basedOn w:val="Normal"/>
    <w:uiPriority w:val="99"/>
    <w:unhideWhenUsed/>
    <w:qFormat/>
    <w:rsid w:val="0089139C"/>
    <w:pPr>
      <w:overflowPunct w:val="0"/>
      <w:autoSpaceDE w:val="0"/>
      <w:autoSpaceDN w:val="0"/>
      <w:adjustRightInd w:val="0"/>
      <w:spacing w:line="259" w:lineRule="auto"/>
      <w:ind w:left="720"/>
      <w:contextualSpacing/>
      <w:jc w:val="both"/>
      <w:textAlignment w:val="baseline"/>
    </w:pPr>
    <w:rPr>
      <w:rFonts w:eastAsia="Times New Roman"/>
    </w:rPr>
  </w:style>
  <w:style w:type="paragraph" w:customStyle="1" w:styleId="7">
    <w:name w:val="列出段落7"/>
    <w:basedOn w:val="Normal"/>
    <w:uiPriority w:val="34"/>
    <w:qFormat/>
    <w:rsid w:val="00AE2A62"/>
    <w:pPr>
      <w:overflowPunct w:val="0"/>
      <w:autoSpaceDE w:val="0"/>
      <w:autoSpaceDN w:val="0"/>
      <w:adjustRightInd w:val="0"/>
      <w:spacing w:line="256" w:lineRule="auto"/>
      <w:ind w:left="720"/>
      <w:contextualSpacing/>
      <w:jc w:val="both"/>
    </w:pPr>
    <w:rPr>
      <w:rFonts w:eastAsia="Times New Roman"/>
    </w:rPr>
  </w:style>
  <w:style w:type="character" w:customStyle="1" w:styleId="FooterChar">
    <w:name w:val="Footer Char"/>
    <w:basedOn w:val="DefaultParagraphFont"/>
    <w:link w:val="Footer"/>
    <w:uiPriority w:val="99"/>
    <w:rsid w:val="0023386D"/>
    <w:rPr>
      <w:rFonts w:ascii="Arial" w:hAnsi="Arial"/>
      <w:b/>
      <w:i/>
      <w:noProof/>
      <w:sz w:val="18"/>
      <w:lang w:val="en-GB" w:eastAsia="en-US"/>
    </w:rPr>
  </w:style>
  <w:style w:type="character" w:customStyle="1" w:styleId="B10">
    <w:name w:val="B1 (文字)"/>
    <w:uiPriority w:val="99"/>
    <w:qFormat/>
    <w:locked/>
    <w:rsid w:val="00F37C9D"/>
    <w:rPr>
      <w:rFonts w:eastAsiaTheme="minorEastAsia"/>
      <w:lang w:val="en-GB" w:eastAsia="en-US"/>
    </w:rPr>
  </w:style>
  <w:style w:type="character" w:customStyle="1" w:styleId="apple-converted-space">
    <w:name w:val="apple-converted-space"/>
    <w:qFormat/>
    <w:rsid w:val="00F37C9D"/>
  </w:style>
  <w:style w:type="character" w:styleId="Strong">
    <w:name w:val="Strong"/>
    <w:basedOn w:val="DefaultParagraphFont"/>
    <w:uiPriority w:val="22"/>
    <w:qFormat/>
    <w:rsid w:val="00F37C9D"/>
    <w:rPr>
      <w:b/>
      <w:bCs/>
    </w:rPr>
  </w:style>
  <w:style w:type="character" w:styleId="Emphasis">
    <w:name w:val="Emphasis"/>
    <w:basedOn w:val="DefaultParagraphFont"/>
    <w:uiPriority w:val="20"/>
    <w:qFormat/>
    <w:rsid w:val="00F37C9D"/>
    <w:rPr>
      <w:i/>
      <w:iCs/>
    </w:rPr>
  </w:style>
  <w:style w:type="character" w:customStyle="1" w:styleId="B1Zchn">
    <w:name w:val="B1 Zchn"/>
    <w:qFormat/>
    <w:rsid w:val="002F0697"/>
    <w:rPr>
      <w:rFonts w:eastAsia="Times New Roman"/>
      <w:lang w:val="x-none" w:eastAsia="en-US"/>
    </w:rPr>
  </w:style>
  <w:style w:type="paragraph" w:customStyle="1" w:styleId="b20">
    <w:name w:val="b2"/>
    <w:basedOn w:val="Normal"/>
    <w:rsid w:val="00A64998"/>
    <w:pPr>
      <w:spacing w:before="100" w:beforeAutospacing="1" w:after="100" w:afterAutospacing="1"/>
    </w:pPr>
    <w:rPr>
      <w:rFonts w:eastAsia="Times New Roman"/>
      <w:sz w:val="24"/>
      <w:szCs w:val="24"/>
      <w:lang w:val="en-US" w:eastAsia="zh-CN"/>
    </w:rPr>
  </w:style>
  <w:style w:type="table" w:customStyle="1" w:styleId="TableGrid1">
    <w:name w:val="Table Grid1"/>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7A2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7A2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442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1">
    <w:name w:val="B2 Char1"/>
    <w:qFormat/>
    <w:rsid w:val="003926A6"/>
    <w:rPr>
      <w:rFonts w:ascii="Times New Roman" w:eastAsia="Times New Roman" w:hAnsi="Times New Roman" w:cs="Times New Roman"/>
      <w:sz w:val="20"/>
      <w:szCs w:val="20"/>
      <w:lang w:val="en-GB" w:eastAsia="en-US" w:bidi="ar-SA"/>
    </w:rPr>
  </w:style>
  <w:style w:type="character" w:customStyle="1" w:styleId="DocChar">
    <w:name w:val="Doc Char"/>
    <w:basedOn w:val="DefaultParagraphFont"/>
    <w:link w:val="Doc"/>
    <w:locked/>
    <w:rsid w:val="00610983"/>
    <w:rPr>
      <w:bCs/>
      <w:sz w:val="22"/>
      <w:szCs w:val="22"/>
    </w:rPr>
  </w:style>
  <w:style w:type="paragraph" w:customStyle="1" w:styleId="Doc">
    <w:name w:val="Doc"/>
    <w:basedOn w:val="Normal"/>
    <w:link w:val="DocChar"/>
    <w:qFormat/>
    <w:rsid w:val="00610983"/>
    <w:pPr>
      <w:spacing w:before="120" w:after="120"/>
      <w:ind w:firstLineChars="100" w:firstLine="220"/>
      <w:jc w:val="both"/>
    </w:pPr>
    <w:rPr>
      <w:rFonts w:ascii="CG Times (WN)" w:hAnsi="CG Times (WN)"/>
      <w:bCs/>
      <w:sz w:val="22"/>
      <w:szCs w:val="22"/>
      <w:lang w:val="fr-FR" w:eastAsia="fr-FR"/>
    </w:rPr>
  </w:style>
  <w:style w:type="character" w:customStyle="1" w:styleId="3GPPTextChar">
    <w:name w:val="3GPP Text Char"/>
    <w:link w:val="3GPPText"/>
    <w:qFormat/>
    <w:locked/>
    <w:rsid w:val="008A5A0A"/>
    <w:rPr>
      <w:rFonts w:ascii="SimSun" w:hAnsi="SimSun"/>
      <w:sz w:val="22"/>
    </w:rPr>
  </w:style>
  <w:style w:type="paragraph" w:customStyle="1" w:styleId="3GPPText">
    <w:name w:val="3GPP Text"/>
    <w:basedOn w:val="Normal"/>
    <w:link w:val="3GPPTextChar"/>
    <w:qFormat/>
    <w:rsid w:val="008A5A0A"/>
    <w:pPr>
      <w:overflowPunct w:val="0"/>
      <w:autoSpaceDE w:val="0"/>
      <w:autoSpaceDN w:val="0"/>
      <w:adjustRightInd w:val="0"/>
      <w:spacing w:before="120" w:after="120"/>
      <w:jc w:val="both"/>
    </w:pPr>
    <w:rPr>
      <w:rFonts w:ascii="SimSun" w:hAnsi="SimSun"/>
      <w:sz w:val="22"/>
      <w:lang w:val="fr-FR" w:eastAsia="fr-FR"/>
    </w:rPr>
  </w:style>
  <w:style w:type="character" w:customStyle="1" w:styleId="proposalChar0">
    <w:name w:val="proposal Char"/>
    <w:basedOn w:val="DefaultParagraphFont"/>
    <w:link w:val="proposal0"/>
    <w:locked/>
    <w:rsid w:val="00DD5CE1"/>
    <w:rPr>
      <w:b/>
      <w:sz w:val="22"/>
      <w:szCs w:val="22"/>
      <w:lang w:val="en-GB"/>
    </w:rPr>
  </w:style>
  <w:style w:type="paragraph" w:customStyle="1" w:styleId="proposal0">
    <w:name w:val="proposal"/>
    <w:basedOn w:val="Normal"/>
    <w:link w:val="proposalChar0"/>
    <w:qFormat/>
    <w:rsid w:val="00DD5CE1"/>
    <w:pPr>
      <w:spacing w:before="120" w:after="120"/>
      <w:jc w:val="both"/>
    </w:pPr>
    <w:rPr>
      <w:rFonts w:ascii="CG Times (WN)" w:hAnsi="CG Times (WN)"/>
      <w:b/>
      <w:sz w:val="22"/>
      <w:szCs w:val="22"/>
      <w:lang w:eastAsia="fr-F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F12DF5"/>
    <w:rPr>
      <w:rFonts w:ascii="Arial" w:hAnsi="Arial"/>
      <w:b/>
      <w:noProof/>
      <w:sz w:val="18"/>
      <w:lang w:val="en-GB" w:eastAsia="en-US"/>
    </w:rPr>
  </w:style>
  <w:style w:type="character" w:customStyle="1" w:styleId="Heading2Char">
    <w:name w:val="Heading 2 Char"/>
    <w:basedOn w:val="DefaultParagraphFont"/>
    <w:link w:val="Heading2"/>
    <w:rsid w:val="00A84007"/>
    <w:rPr>
      <w:rFonts w:ascii="Arial" w:hAnsi="Arial"/>
      <w:sz w:val="32"/>
      <w:lang w:val="en-US" w:eastAsia="en-US"/>
    </w:rPr>
  </w:style>
  <w:style w:type="character" w:customStyle="1" w:styleId="TALCar">
    <w:name w:val="TAL Car"/>
    <w:basedOn w:val="DefaultParagraphFont"/>
    <w:qFormat/>
    <w:locked/>
    <w:rsid w:val="007D2A3C"/>
    <w:rPr>
      <w:rFonts w:ascii="Arial" w:eastAsiaTheme="minorEastAsia" w:hAnsi="Arial"/>
      <w:sz w:val="18"/>
      <w:lang w:val="en-GB" w:eastAsia="en-US"/>
    </w:rPr>
  </w:style>
  <w:style w:type="character" w:customStyle="1" w:styleId="Heading1Char">
    <w:name w:val="Heading 1 Char"/>
    <w:basedOn w:val="DefaultParagraphFont"/>
    <w:link w:val="Heading1"/>
    <w:rsid w:val="00A929B4"/>
    <w:rPr>
      <w:rFonts w:ascii="Arial" w:hAnsi="Arial"/>
      <w:sz w:val="36"/>
      <w:lang w:val="en-US" w:eastAsia="en-US"/>
    </w:rPr>
  </w:style>
  <w:style w:type="paragraph" w:customStyle="1" w:styleId="listparagraph0">
    <w:name w:val="listparagraph"/>
    <w:basedOn w:val="Normal"/>
    <w:rsid w:val="00151A21"/>
    <w:pPr>
      <w:spacing w:before="100" w:beforeAutospacing="1" w:after="100" w:afterAutospacing="1"/>
    </w:pPr>
    <w:rPr>
      <w:rFonts w:ascii="Calibri" w:eastAsia="Calibri" w:hAnsi="Calibri" w:cs="Calibri"/>
      <w:sz w:val="22"/>
      <w:szCs w:val="22"/>
      <w:lang w:val="en-US"/>
    </w:rPr>
  </w:style>
  <w:style w:type="character" w:customStyle="1" w:styleId="0MaintextChar">
    <w:name w:val="0 Main text Char"/>
    <w:basedOn w:val="DefaultParagraphFont"/>
    <w:link w:val="0Maintext"/>
    <w:locked/>
    <w:rsid w:val="00313DA5"/>
    <w:rPr>
      <w:rFonts w:ascii="Times New Roman" w:eastAsia="Times New Roman" w:hAnsi="Times New Roman" w:cs="Batang"/>
      <w:lang w:val="en-GB"/>
    </w:rPr>
  </w:style>
  <w:style w:type="paragraph" w:customStyle="1" w:styleId="0Maintext">
    <w:name w:val="0 Main text"/>
    <w:basedOn w:val="Normal"/>
    <w:link w:val="0MaintextChar"/>
    <w:qFormat/>
    <w:rsid w:val="00313DA5"/>
    <w:pPr>
      <w:spacing w:after="100" w:afterAutospacing="1" w:line="288" w:lineRule="auto"/>
      <w:ind w:firstLine="360"/>
      <w:jc w:val="both"/>
    </w:pPr>
    <w:rPr>
      <w:rFonts w:eastAsia="Times New Roman" w:cs="Batang"/>
      <w:lang w:eastAsia="fr-FR"/>
    </w:rPr>
  </w:style>
  <w:style w:type="character" w:customStyle="1" w:styleId="normaltextrun">
    <w:name w:val="normaltextrun"/>
    <w:basedOn w:val="DefaultParagraphFont"/>
    <w:rsid w:val="004D6B87"/>
  </w:style>
  <w:style w:type="character" w:customStyle="1" w:styleId="Heading3Char">
    <w:name w:val="Heading 3 Char"/>
    <w:basedOn w:val="DefaultParagraphFont"/>
    <w:link w:val="Heading3"/>
    <w:rsid w:val="003A79CF"/>
    <w:rPr>
      <w:rFonts w:ascii="Arial" w:hAnsi="Arial"/>
      <w:sz w:val="28"/>
      <w:lang w:val="en-US" w:eastAsia="en-US"/>
    </w:rPr>
  </w:style>
  <w:style w:type="character" w:customStyle="1" w:styleId="tabchar">
    <w:name w:val="tabchar"/>
    <w:basedOn w:val="DefaultParagraphFont"/>
    <w:rsid w:val="003B162C"/>
  </w:style>
  <w:style w:type="character" w:customStyle="1" w:styleId="eop">
    <w:name w:val="eop"/>
    <w:basedOn w:val="DefaultParagraphFont"/>
    <w:rsid w:val="003B162C"/>
  </w:style>
  <w:style w:type="character" w:styleId="UnresolvedMention">
    <w:name w:val="Unresolved Mention"/>
    <w:basedOn w:val="DefaultParagraphFont"/>
    <w:uiPriority w:val="99"/>
    <w:unhideWhenUsed/>
    <w:rsid w:val="0010300F"/>
    <w:rPr>
      <w:color w:val="605E5C"/>
      <w:shd w:val="clear" w:color="auto" w:fill="E1DFDD"/>
    </w:rPr>
  </w:style>
  <w:style w:type="character" w:styleId="Mention">
    <w:name w:val="Mention"/>
    <w:basedOn w:val="DefaultParagraphFont"/>
    <w:uiPriority w:val="99"/>
    <w:unhideWhenUsed/>
    <w:rsid w:val="0010300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9736">
      <w:bodyDiv w:val="1"/>
      <w:marLeft w:val="0"/>
      <w:marRight w:val="0"/>
      <w:marTop w:val="0"/>
      <w:marBottom w:val="0"/>
      <w:divBdr>
        <w:top w:val="none" w:sz="0" w:space="0" w:color="auto"/>
        <w:left w:val="none" w:sz="0" w:space="0" w:color="auto"/>
        <w:bottom w:val="none" w:sz="0" w:space="0" w:color="auto"/>
        <w:right w:val="none" w:sz="0" w:space="0" w:color="auto"/>
      </w:divBdr>
    </w:div>
    <w:div w:id="13457394">
      <w:bodyDiv w:val="1"/>
      <w:marLeft w:val="0"/>
      <w:marRight w:val="0"/>
      <w:marTop w:val="0"/>
      <w:marBottom w:val="0"/>
      <w:divBdr>
        <w:top w:val="none" w:sz="0" w:space="0" w:color="auto"/>
        <w:left w:val="none" w:sz="0" w:space="0" w:color="auto"/>
        <w:bottom w:val="none" w:sz="0" w:space="0" w:color="auto"/>
        <w:right w:val="none" w:sz="0" w:space="0" w:color="auto"/>
      </w:divBdr>
    </w:div>
    <w:div w:id="52777756">
      <w:bodyDiv w:val="1"/>
      <w:marLeft w:val="0"/>
      <w:marRight w:val="0"/>
      <w:marTop w:val="0"/>
      <w:marBottom w:val="0"/>
      <w:divBdr>
        <w:top w:val="none" w:sz="0" w:space="0" w:color="auto"/>
        <w:left w:val="none" w:sz="0" w:space="0" w:color="auto"/>
        <w:bottom w:val="none" w:sz="0" w:space="0" w:color="auto"/>
        <w:right w:val="none" w:sz="0" w:space="0" w:color="auto"/>
      </w:divBdr>
    </w:div>
    <w:div w:id="58283655">
      <w:bodyDiv w:val="1"/>
      <w:marLeft w:val="0"/>
      <w:marRight w:val="0"/>
      <w:marTop w:val="0"/>
      <w:marBottom w:val="0"/>
      <w:divBdr>
        <w:top w:val="none" w:sz="0" w:space="0" w:color="auto"/>
        <w:left w:val="none" w:sz="0" w:space="0" w:color="auto"/>
        <w:bottom w:val="none" w:sz="0" w:space="0" w:color="auto"/>
        <w:right w:val="none" w:sz="0" w:space="0" w:color="auto"/>
      </w:divBdr>
    </w:div>
    <w:div w:id="89932095">
      <w:bodyDiv w:val="1"/>
      <w:marLeft w:val="0"/>
      <w:marRight w:val="0"/>
      <w:marTop w:val="0"/>
      <w:marBottom w:val="0"/>
      <w:divBdr>
        <w:top w:val="none" w:sz="0" w:space="0" w:color="auto"/>
        <w:left w:val="none" w:sz="0" w:space="0" w:color="auto"/>
        <w:bottom w:val="none" w:sz="0" w:space="0" w:color="auto"/>
        <w:right w:val="none" w:sz="0" w:space="0" w:color="auto"/>
      </w:divBdr>
      <w:divsChild>
        <w:div w:id="502597406">
          <w:marLeft w:val="0"/>
          <w:marRight w:val="0"/>
          <w:marTop w:val="0"/>
          <w:marBottom w:val="0"/>
          <w:divBdr>
            <w:top w:val="none" w:sz="0" w:space="0" w:color="auto"/>
            <w:left w:val="none" w:sz="0" w:space="0" w:color="auto"/>
            <w:bottom w:val="none" w:sz="0" w:space="0" w:color="auto"/>
            <w:right w:val="none" w:sz="0" w:space="0" w:color="auto"/>
          </w:divBdr>
        </w:div>
      </w:divsChild>
    </w:div>
    <w:div w:id="90400861">
      <w:bodyDiv w:val="1"/>
      <w:marLeft w:val="0"/>
      <w:marRight w:val="0"/>
      <w:marTop w:val="0"/>
      <w:marBottom w:val="0"/>
      <w:divBdr>
        <w:top w:val="none" w:sz="0" w:space="0" w:color="auto"/>
        <w:left w:val="none" w:sz="0" w:space="0" w:color="auto"/>
        <w:bottom w:val="none" w:sz="0" w:space="0" w:color="auto"/>
        <w:right w:val="none" w:sz="0" w:space="0" w:color="auto"/>
      </w:divBdr>
    </w:div>
    <w:div w:id="92172992">
      <w:bodyDiv w:val="1"/>
      <w:marLeft w:val="0"/>
      <w:marRight w:val="0"/>
      <w:marTop w:val="0"/>
      <w:marBottom w:val="0"/>
      <w:divBdr>
        <w:top w:val="none" w:sz="0" w:space="0" w:color="auto"/>
        <w:left w:val="none" w:sz="0" w:space="0" w:color="auto"/>
        <w:bottom w:val="none" w:sz="0" w:space="0" w:color="auto"/>
        <w:right w:val="none" w:sz="0" w:space="0" w:color="auto"/>
      </w:divBdr>
    </w:div>
    <w:div w:id="96953647">
      <w:bodyDiv w:val="1"/>
      <w:marLeft w:val="0"/>
      <w:marRight w:val="0"/>
      <w:marTop w:val="0"/>
      <w:marBottom w:val="0"/>
      <w:divBdr>
        <w:top w:val="none" w:sz="0" w:space="0" w:color="auto"/>
        <w:left w:val="none" w:sz="0" w:space="0" w:color="auto"/>
        <w:bottom w:val="none" w:sz="0" w:space="0" w:color="auto"/>
        <w:right w:val="none" w:sz="0" w:space="0" w:color="auto"/>
      </w:divBdr>
    </w:div>
    <w:div w:id="114295697">
      <w:bodyDiv w:val="1"/>
      <w:marLeft w:val="0"/>
      <w:marRight w:val="0"/>
      <w:marTop w:val="0"/>
      <w:marBottom w:val="0"/>
      <w:divBdr>
        <w:top w:val="none" w:sz="0" w:space="0" w:color="auto"/>
        <w:left w:val="none" w:sz="0" w:space="0" w:color="auto"/>
        <w:bottom w:val="none" w:sz="0" w:space="0" w:color="auto"/>
        <w:right w:val="none" w:sz="0" w:space="0" w:color="auto"/>
      </w:divBdr>
    </w:div>
    <w:div w:id="116342651">
      <w:bodyDiv w:val="1"/>
      <w:marLeft w:val="0"/>
      <w:marRight w:val="0"/>
      <w:marTop w:val="0"/>
      <w:marBottom w:val="0"/>
      <w:divBdr>
        <w:top w:val="none" w:sz="0" w:space="0" w:color="auto"/>
        <w:left w:val="none" w:sz="0" w:space="0" w:color="auto"/>
        <w:bottom w:val="none" w:sz="0" w:space="0" w:color="auto"/>
        <w:right w:val="none" w:sz="0" w:space="0" w:color="auto"/>
      </w:divBdr>
    </w:div>
    <w:div w:id="117073686">
      <w:bodyDiv w:val="1"/>
      <w:marLeft w:val="0"/>
      <w:marRight w:val="0"/>
      <w:marTop w:val="0"/>
      <w:marBottom w:val="0"/>
      <w:divBdr>
        <w:top w:val="none" w:sz="0" w:space="0" w:color="auto"/>
        <w:left w:val="none" w:sz="0" w:space="0" w:color="auto"/>
        <w:bottom w:val="none" w:sz="0" w:space="0" w:color="auto"/>
        <w:right w:val="none" w:sz="0" w:space="0" w:color="auto"/>
      </w:divBdr>
    </w:div>
    <w:div w:id="121385328">
      <w:bodyDiv w:val="1"/>
      <w:marLeft w:val="0"/>
      <w:marRight w:val="0"/>
      <w:marTop w:val="0"/>
      <w:marBottom w:val="0"/>
      <w:divBdr>
        <w:top w:val="none" w:sz="0" w:space="0" w:color="auto"/>
        <w:left w:val="none" w:sz="0" w:space="0" w:color="auto"/>
        <w:bottom w:val="none" w:sz="0" w:space="0" w:color="auto"/>
        <w:right w:val="none" w:sz="0" w:space="0" w:color="auto"/>
      </w:divBdr>
      <w:divsChild>
        <w:div w:id="1125586932">
          <w:marLeft w:val="0"/>
          <w:marRight w:val="0"/>
          <w:marTop w:val="0"/>
          <w:marBottom w:val="0"/>
          <w:divBdr>
            <w:top w:val="none" w:sz="0" w:space="0" w:color="auto"/>
            <w:left w:val="none" w:sz="0" w:space="0" w:color="auto"/>
            <w:bottom w:val="none" w:sz="0" w:space="0" w:color="auto"/>
            <w:right w:val="none" w:sz="0" w:space="0" w:color="auto"/>
          </w:divBdr>
          <w:divsChild>
            <w:div w:id="1000432111">
              <w:marLeft w:val="0"/>
              <w:marRight w:val="0"/>
              <w:marTop w:val="0"/>
              <w:marBottom w:val="0"/>
              <w:divBdr>
                <w:top w:val="none" w:sz="0" w:space="0" w:color="auto"/>
                <w:left w:val="none" w:sz="0" w:space="0" w:color="auto"/>
                <w:bottom w:val="none" w:sz="0" w:space="0" w:color="auto"/>
                <w:right w:val="none" w:sz="0" w:space="0" w:color="auto"/>
              </w:divBdr>
              <w:divsChild>
                <w:div w:id="449401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695079">
      <w:bodyDiv w:val="1"/>
      <w:marLeft w:val="0"/>
      <w:marRight w:val="0"/>
      <w:marTop w:val="0"/>
      <w:marBottom w:val="0"/>
      <w:divBdr>
        <w:top w:val="none" w:sz="0" w:space="0" w:color="auto"/>
        <w:left w:val="none" w:sz="0" w:space="0" w:color="auto"/>
        <w:bottom w:val="none" w:sz="0" w:space="0" w:color="auto"/>
        <w:right w:val="none" w:sz="0" w:space="0" w:color="auto"/>
      </w:divBdr>
    </w:div>
    <w:div w:id="146634356">
      <w:bodyDiv w:val="1"/>
      <w:marLeft w:val="0"/>
      <w:marRight w:val="0"/>
      <w:marTop w:val="0"/>
      <w:marBottom w:val="0"/>
      <w:divBdr>
        <w:top w:val="none" w:sz="0" w:space="0" w:color="auto"/>
        <w:left w:val="none" w:sz="0" w:space="0" w:color="auto"/>
        <w:bottom w:val="none" w:sz="0" w:space="0" w:color="auto"/>
        <w:right w:val="none" w:sz="0" w:space="0" w:color="auto"/>
      </w:divBdr>
    </w:div>
    <w:div w:id="160630903">
      <w:bodyDiv w:val="1"/>
      <w:marLeft w:val="0"/>
      <w:marRight w:val="0"/>
      <w:marTop w:val="0"/>
      <w:marBottom w:val="0"/>
      <w:divBdr>
        <w:top w:val="none" w:sz="0" w:space="0" w:color="auto"/>
        <w:left w:val="none" w:sz="0" w:space="0" w:color="auto"/>
        <w:bottom w:val="none" w:sz="0" w:space="0" w:color="auto"/>
        <w:right w:val="none" w:sz="0" w:space="0" w:color="auto"/>
      </w:divBdr>
    </w:div>
    <w:div w:id="160698772">
      <w:bodyDiv w:val="1"/>
      <w:marLeft w:val="0"/>
      <w:marRight w:val="0"/>
      <w:marTop w:val="0"/>
      <w:marBottom w:val="0"/>
      <w:divBdr>
        <w:top w:val="none" w:sz="0" w:space="0" w:color="auto"/>
        <w:left w:val="none" w:sz="0" w:space="0" w:color="auto"/>
        <w:bottom w:val="none" w:sz="0" w:space="0" w:color="auto"/>
        <w:right w:val="none" w:sz="0" w:space="0" w:color="auto"/>
      </w:divBdr>
    </w:div>
    <w:div w:id="165437044">
      <w:bodyDiv w:val="1"/>
      <w:marLeft w:val="0"/>
      <w:marRight w:val="0"/>
      <w:marTop w:val="0"/>
      <w:marBottom w:val="0"/>
      <w:divBdr>
        <w:top w:val="none" w:sz="0" w:space="0" w:color="auto"/>
        <w:left w:val="none" w:sz="0" w:space="0" w:color="auto"/>
        <w:bottom w:val="none" w:sz="0" w:space="0" w:color="auto"/>
        <w:right w:val="none" w:sz="0" w:space="0" w:color="auto"/>
      </w:divBdr>
    </w:div>
    <w:div w:id="190458491">
      <w:bodyDiv w:val="1"/>
      <w:marLeft w:val="0"/>
      <w:marRight w:val="0"/>
      <w:marTop w:val="0"/>
      <w:marBottom w:val="0"/>
      <w:divBdr>
        <w:top w:val="none" w:sz="0" w:space="0" w:color="auto"/>
        <w:left w:val="none" w:sz="0" w:space="0" w:color="auto"/>
        <w:bottom w:val="none" w:sz="0" w:space="0" w:color="auto"/>
        <w:right w:val="none" w:sz="0" w:space="0" w:color="auto"/>
      </w:divBdr>
    </w:div>
    <w:div w:id="195823354">
      <w:bodyDiv w:val="1"/>
      <w:marLeft w:val="0"/>
      <w:marRight w:val="0"/>
      <w:marTop w:val="0"/>
      <w:marBottom w:val="0"/>
      <w:divBdr>
        <w:top w:val="none" w:sz="0" w:space="0" w:color="auto"/>
        <w:left w:val="none" w:sz="0" w:space="0" w:color="auto"/>
        <w:bottom w:val="none" w:sz="0" w:space="0" w:color="auto"/>
        <w:right w:val="none" w:sz="0" w:space="0" w:color="auto"/>
      </w:divBdr>
    </w:div>
    <w:div w:id="205989694">
      <w:bodyDiv w:val="1"/>
      <w:marLeft w:val="0"/>
      <w:marRight w:val="0"/>
      <w:marTop w:val="0"/>
      <w:marBottom w:val="0"/>
      <w:divBdr>
        <w:top w:val="none" w:sz="0" w:space="0" w:color="auto"/>
        <w:left w:val="none" w:sz="0" w:space="0" w:color="auto"/>
        <w:bottom w:val="none" w:sz="0" w:space="0" w:color="auto"/>
        <w:right w:val="none" w:sz="0" w:space="0" w:color="auto"/>
      </w:divBdr>
    </w:div>
    <w:div w:id="223957190">
      <w:bodyDiv w:val="1"/>
      <w:marLeft w:val="0"/>
      <w:marRight w:val="0"/>
      <w:marTop w:val="0"/>
      <w:marBottom w:val="0"/>
      <w:divBdr>
        <w:top w:val="none" w:sz="0" w:space="0" w:color="auto"/>
        <w:left w:val="none" w:sz="0" w:space="0" w:color="auto"/>
        <w:bottom w:val="none" w:sz="0" w:space="0" w:color="auto"/>
        <w:right w:val="none" w:sz="0" w:space="0" w:color="auto"/>
      </w:divBdr>
    </w:div>
    <w:div w:id="230386598">
      <w:bodyDiv w:val="1"/>
      <w:marLeft w:val="0"/>
      <w:marRight w:val="0"/>
      <w:marTop w:val="0"/>
      <w:marBottom w:val="0"/>
      <w:divBdr>
        <w:top w:val="none" w:sz="0" w:space="0" w:color="auto"/>
        <w:left w:val="none" w:sz="0" w:space="0" w:color="auto"/>
        <w:bottom w:val="none" w:sz="0" w:space="0" w:color="auto"/>
        <w:right w:val="none" w:sz="0" w:space="0" w:color="auto"/>
      </w:divBdr>
    </w:div>
    <w:div w:id="230580558">
      <w:bodyDiv w:val="1"/>
      <w:marLeft w:val="0"/>
      <w:marRight w:val="0"/>
      <w:marTop w:val="0"/>
      <w:marBottom w:val="0"/>
      <w:divBdr>
        <w:top w:val="none" w:sz="0" w:space="0" w:color="auto"/>
        <w:left w:val="none" w:sz="0" w:space="0" w:color="auto"/>
        <w:bottom w:val="none" w:sz="0" w:space="0" w:color="auto"/>
        <w:right w:val="none" w:sz="0" w:space="0" w:color="auto"/>
      </w:divBdr>
    </w:div>
    <w:div w:id="258947407">
      <w:bodyDiv w:val="1"/>
      <w:marLeft w:val="0"/>
      <w:marRight w:val="0"/>
      <w:marTop w:val="0"/>
      <w:marBottom w:val="0"/>
      <w:divBdr>
        <w:top w:val="none" w:sz="0" w:space="0" w:color="auto"/>
        <w:left w:val="none" w:sz="0" w:space="0" w:color="auto"/>
        <w:bottom w:val="none" w:sz="0" w:space="0" w:color="auto"/>
        <w:right w:val="none" w:sz="0" w:space="0" w:color="auto"/>
      </w:divBdr>
    </w:div>
    <w:div w:id="259022357">
      <w:bodyDiv w:val="1"/>
      <w:marLeft w:val="0"/>
      <w:marRight w:val="0"/>
      <w:marTop w:val="0"/>
      <w:marBottom w:val="0"/>
      <w:divBdr>
        <w:top w:val="none" w:sz="0" w:space="0" w:color="auto"/>
        <w:left w:val="none" w:sz="0" w:space="0" w:color="auto"/>
        <w:bottom w:val="none" w:sz="0" w:space="0" w:color="auto"/>
        <w:right w:val="none" w:sz="0" w:space="0" w:color="auto"/>
      </w:divBdr>
    </w:div>
    <w:div w:id="270940305">
      <w:bodyDiv w:val="1"/>
      <w:marLeft w:val="0"/>
      <w:marRight w:val="0"/>
      <w:marTop w:val="0"/>
      <w:marBottom w:val="0"/>
      <w:divBdr>
        <w:top w:val="none" w:sz="0" w:space="0" w:color="auto"/>
        <w:left w:val="none" w:sz="0" w:space="0" w:color="auto"/>
        <w:bottom w:val="none" w:sz="0" w:space="0" w:color="auto"/>
        <w:right w:val="none" w:sz="0" w:space="0" w:color="auto"/>
      </w:divBdr>
    </w:div>
    <w:div w:id="275867260">
      <w:bodyDiv w:val="1"/>
      <w:marLeft w:val="0"/>
      <w:marRight w:val="0"/>
      <w:marTop w:val="0"/>
      <w:marBottom w:val="0"/>
      <w:divBdr>
        <w:top w:val="none" w:sz="0" w:space="0" w:color="auto"/>
        <w:left w:val="none" w:sz="0" w:space="0" w:color="auto"/>
        <w:bottom w:val="none" w:sz="0" w:space="0" w:color="auto"/>
        <w:right w:val="none" w:sz="0" w:space="0" w:color="auto"/>
      </w:divBdr>
    </w:div>
    <w:div w:id="276330856">
      <w:bodyDiv w:val="1"/>
      <w:marLeft w:val="0"/>
      <w:marRight w:val="0"/>
      <w:marTop w:val="0"/>
      <w:marBottom w:val="0"/>
      <w:divBdr>
        <w:top w:val="none" w:sz="0" w:space="0" w:color="auto"/>
        <w:left w:val="none" w:sz="0" w:space="0" w:color="auto"/>
        <w:bottom w:val="none" w:sz="0" w:space="0" w:color="auto"/>
        <w:right w:val="none" w:sz="0" w:space="0" w:color="auto"/>
      </w:divBdr>
    </w:div>
    <w:div w:id="276764129">
      <w:bodyDiv w:val="1"/>
      <w:marLeft w:val="0"/>
      <w:marRight w:val="0"/>
      <w:marTop w:val="0"/>
      <w:marBottom w:val="0"/>
      <w:divBdr>
        <w:top w:val="none" w:sz="0" w:space="0" w:color="auto"/>
        <w:left w:val="none" w:sz="0" w:space="0" w:color="auto"/>
        <w:bottom w:val="none" w:sz="0" w:space="0" w:color="auto"/>
        <w:right w:val="none" w:sz="0" w:space="0" w:color="auto"/>
      </w:divBdr>
    </w:div>
    <w:div w:id="292491822">
      <w:bodyDiv w:val="1"/>
      <w:marLeft w:val="0"/>
      <w:marRight w:val="0"/>
      <w:marTop w:val="0"/>
      <w:marBottom w:val="0"/>
      <w:divBdr>
        <w:top w:val="none" w:sz="0" w:space="0" w:color="auto"/>
        <w:left w:val="none" w:sz="0" w:space="0" w:color="auto"/>
        <w:bottom w:val="none" w:sz="0" w:space="0" w:color="auto"/>
        <w:right w:val="none" w:sz="0" w:space="0" w:color="auto"/>
      </w:divBdr>
    </w:div>
    <w:div w:id="313409335">
      <w:bodyDiv w:val="1"/>
      <w:marLeft w:val="0"/>
      <w:marRight w:val="0"/>
      <w:marTop w:val="0"/>
      <w:marBottom w:val="0"/>
      <w:divBdr>
        <w:top w:val="none" w:sz="0" w:space="0" w:color="auto"/>
        <w:left w:val="none" w:sz="0" w:space="0" w:color="auto"/>
        <w:bottom w:val="none" w:sz="0" w:space="0" w:color="auto"/>
        <w:right w:val="none" w:sz="0" w:space="0" w:color="auto"/>
      </w:divBdr>
    </w:div>
    <w:div w:id="375929719">
      <w:bodyDiv w:val="1"/>
      <w:marLeft w:val="0"/>
      <w:marRight w:val="0"/>
      <w:marTop w:val="0"/>
      <w:marBottom w:val="0"/>
      <w:divBdr>
        <w:top w:val="none" w:sz="0" w:space="0" w:color="auto"/>
        <w:left w:val="none" w:sz="0" w:space="0" w:color="auto"/>
        <w:bottom w:val="none" w:sz="0" w:space="0" w:color="auto"/>
        <w:right w:val="none" w:sz="0" w:space="0" w:color="auto"/>
      </w:divBdr>
    </w:div>
    <w:div w:id="385493821">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09038494">
      <w:bodyDiv w:val="1"/>
      <w:marLeft w:val="0"/>
      <w:marRight w:val="0"/>
      <w:marTop w:val="0"/>
      <w:marBottom w:val="0"/>
      <w:divBdr>
        <w:top w:val="none" w:sz="0" w:space="0" w:color="auto"/>
        <w:left w:val="none" w:sz="0" w:space="0" w:color="auto"/>
        <w:bottom w:val="none" w:sz="0" w:space="0" w:color="auto"/>
        <w:right w:val="none" w:sz="0" w:space="0" w:color="auto"/>
      </w:divBdr>
    </w:div>
    <w:div w:id="440565588">
      <w:bodyDiv w:val="1"/>
      <w:marLeft w:val="0"/>
      <w:marRight w:val="0"/>
      <w:marTop w:val="0"/>
      <w:marBottom w:val="0"/>
      <w:divBdr>
        <w:top w:val="none" w:sz="0" w:space="0" w:color="auto"/>
        <w:left w:val="none" w:sz="0" w:space="0" w:color="auto"/>
        <w:bottom w:val="none" w:sz="0" w:space="0" w:color="auto"/>
        <w:right w:val="none" w:sz="0" w:space="0" w:color="auto"/>
      </w:divBdr>
    </w:div>
    <w:div w:id="467280533">
      <w:bodyDiv w:val="1"/>
      <w:marLeft w:val="0"/>
      <w:marRight w:val="0"/>
      <w:marTop w:val="0"/>
      <w:marBottom w:val="0"/>
      <w:divBdr>
        <w:top w:val="none" w:sz="0" w:space="0" w:color="auto"/>
        <w:left w:val="none" w:sz="0" w:space="0" w:color="auto"/>
        <w:bottom w:val="none" w:sz="0" w:space="0" w:color="auto"/>
        <w:right w:val="none" w:sz="0" w:space="0" w:color="auto"/>
      </w:divBdr>
    </w:div>
    <w:div w:id="473913735">
      <w:bodyDiv w:val="1"/>
      <w:marLeft w:val="0"/>
      <w:marRight w:val="0"/>
      <w:marTop w:val="0"/>
      <w:marBottom w:val="0"/>
      <w:divBdr>
        <w:top w:val="none" w:sz="0" w:space="0" w:color="auto"/>
        <w:left w:val="none" w:sz="0" w:space="0" w:color="auto"/>
        <w:bottom w:val="none" w:sz="0" w:space="0" w:color="auto"/>
        <w:right w:val="none" w:sz="0" w:space="0" w:color="auto"/>
      </w:divBdr>
    </w:div>
    <w:div w:id="487790004">
      <w:bodyDiv w:val="1"/>
      <w:marLeft w:val="0"/>
      <w:marRight w:val="0"/>
      <w:marTop w:val="0"/>
      <w:marBottom w:val="0"/>
      <w:divBdr>
        <w:top w:val="none" w:sz="0" w:space="0" w:color="auto"/>
        <w:left w:val="none" w:sz="0" w:space="0" w:color="auto"/>
        <w:bottom w:val="none" w:sz="0" w:space="0" w:color="auto"/>
        <w:right w:val="none" w:sz="0" w:space="0" w:color="auto"/>
      </w:divBdr>
    </w:div>
    <w:div w:id="490297737">
      <w:bodyDiv w:val="1"/>
      <w:marLeft w:val="0"/>
      <w:marRight w:val="0"/>
      <w:marTop w:val="0"/>
      <w:marBottom w:val="0"/>
      <w:divBdr>
        <w:top w:val="none" w:sz="0" w:space="0" w:color="auto"/>
        <w:left w:val="none" w:sz="0" w:space="0" w:color="auto"/>
        <w:bottom w:val="none" w:sz="0" w:space="0" w:color="auto"/>
        <w:right w:val="none" w:sz="0" w:space="0" w:color="auto"/>
      </w:divBdr>
    </w:div>
    <w:div w:id="492255909">
      <w:bodyDiv w:val="1"/>
      <w:marLeft w:val="0"/>
      <w:marRight w:val="0"/>
      <w:marTop w:val="0"/>
      <w:marBottom w:val="0"/>
      <w:divBdr>
        <w:top w:val="none" w:sz="0" w:space="0" w:color="auto"/>
        <w:left w:val="none" w:sz="0" w:space="0" w:color="auto"/>
        <w:bottom w:val="none" w:sz="0" w:space="0" w:color="auto"/>
        <w:right w:val="none" w:sz="0" w:space="0" w:color="auto"/>
      </w:divBdr>
    </w:div>
    <w:div w:id="495652999">
      <w:bodyDiv w:val="1"/>
      <w:marLeft w:val="0"/>
      <w:marRight w:val="0"/>
      <w:marTop w:val="0"/>
      <w:marBottom w:val="0"/>
      <w:divBdr>
        <w:top w:val="none" w:sz="0" w:space="0" w:color="auto"/>
        <w:left w:val="none" w:sz="0" w:space="0" w:color="auto"/>
        <w:bottom w:val="none" w:sz="0" w:space="0" w:color="auto"/>
        <w:right w:val="none" w:sz="0" w:space="0" w:color="auto"/>
      </w:divBdr>
    </w:div>
    <w:div w:id="500316940">
      <w:bodyDiv w:val="1"/>
      <w:marLeft w:val="0"/>
      <w:marRight w:val="0"/>
      <w:marTop w:val="0"/>
      <w:marBottom w:val="0"/>
      <w:divBdr>
        <w:top w:val="none" w:sz="0" w:space="0" w:color="auto"/>
        <w:left w:val="none" w:sz="0" w:space="0" w:color="auto"/>
        <w:bottom w:val="none" w:sz="0" w:space="0" w:color="auto"/>
        <w:right w:val="none" w:sz="0" w:space="0" w:color="auto"/>
      </w:divBdr>
    </w:div>
    <w:div w:id="509682603">
      <w:bodyDiv w:val="1"/>
      <w:marLeft w:val="0"/>
      <w:marRight w:val="0"/>
      <w:marTop w:val="0"/>
      <w:marBottom w:val="0"/>
      <w:divBdr>
        <w:top w:val="none" w:sz="0" w:space="0" w:color="auto"/>
        <w:left w:val="none" w:sz="0" w:space="0" w:color="auto"/>
        <w:bottom w:val="none" w:sz="0" w:space="0" w:color="auto"/>
        <w:right w:val="none" w:sz="0" w:space="0" w:color="auto"/>
      </w:divBdr>
    </w:div>
    <w:div w:id="515309627">
      <w:bodyDiv w:val="1"/>
      <w:marLeft w:val="0"/>
      <w:marRight w:val="0"/>
      <w:marTop w:val="0"/>
      <w:marBottom w:val="0"/>
      <w:divBdr>
        <w:top w:val="none" w:sz="0" w:space="0" w:color="auto"/>
        <w:left w:val="none" w:sz="0" w:space="0" w:color="auto"/>
        <w:bottom w:val="none" w:sz="0" w:space="0" w:color="auto"/>
        <w:right w:val="none" w:sz="0" w:space="0" w:color="auto"/>
      </w:divBdr>
    </w:div>
    <w:div w:id="518667524">
      <w:bodyDiv w:val="1"/>
      <w:marLeft w:val="0"/>
      <w:marRight w:val="0"/>
      <w:marTop w:val="0"/>
      <w:marBottom w:val="0"/>
      <w:divBdr>
        <w:top w:val="none" w:sz="0" w:space="0" w:color="auto"/>
        <w:left w:val="none" w:sz="0" w:space="0" w:color="auto"/>
        <w:bottom w:val="none" w:sz="0" w:space="0" w:color="auto"/>
        <w:right w:val="none" w:sz="0" w:space="0" w:color="auto"/>
      </w:divBdr>
    </w:div>
    <w:div w:id="523519655">
      <w:bodyDiv w:val="1"/>
      <w:marLeft w:val="0"/>
      <w:marRight w:val="0"/>
      <w:marTop w:val="0"/>
      <w:marBottom w:val="0"/>
      <w:divBdr>
        <w:top w:val="none" w:sz="0" w:space="0" w:color="auto"/>
        <w:left w:val="none" w:sz="0" w:space="0" w:color="auto"/>
        <w:bottom w:val="none" w:sz="0" w:space="0" w:color="auto"/>
        <w:right w:val="none" w:sz="0" w:space="0" w:color="auto"/>
      </w:divBdr>
    </w:div>
    <w:div w:id="526869151">
      <w:bodyDiv w:val="1"/>
      <w:marLeft w:val="0"/>
      <w:marRight w:val="0"/>
      <w:marTop w:val="0"/>
      <w:marBottom w:val="0"/>
      <w:divBdr>
        <w:top w:val="none" w:sz="0" w:space="0" w:color="auto"/>
        <w:left w:val="none" w:sz="0" w:space="0" w:color="auto"/>
        <w:bottom w:val="none" w:sz="0" w:space="0" w:color="auto"/>
        <w:right w:val="none" w:sz="0" w:space="0" w:color="auto"/>
      </w:divBdr>
    </w:div>
    <w:div w:id="532035130">
      <w:bodyDiv w:val="1"/>
      <w:marLeft w:val="0"/>
      <w:marRight w:val="0"/>
      <w:marTop w:val="0"/>
      <w:marBottom w:val="0"/>
      <w:divBdr>
        <w:top w:val="none" w:sz="0" w:space="0" w:color="auto"/>
        <w:left w:val="none" w:sz="0" w:space="0" w:color="auto"/>
        <w:bottom w:val="none" w:sz="0" w:space="0" w:color="auto"/>
        <w:right w:val="none" w:sz="0" w:space="0" w:color="auto"/>
      </w:divBdr>
    </w:div>
    <w:div w:id="534658949">
      <w:bodyDiv w:val="1"/>
      <w:marLeft w:val="0"/>
      <w:marRight w:val="0"/>
      <w:marTop w:val="0"/>
      <w:marBottom w:val="0"/>
      <w:divBdr>
        <w:top w:val="none" w:sz="0" w:space="0" w:color="auto"/>
        <w:left w:val="none" w:sz="0" w:space="0" w:color="auto"/>
        <w:bottom w:val="none" w:sz="0" w:space="0" w:color="auto"/>
        <w:right w:val="none" w:sz="0" w:space="0" w:color="auto"/>
      </w:divBdr>
    </w:div>
    <w:div w:id="549656486">
      <w:bodyDiv w:val="1"/>
      <w:marLeft w:val="0"/>
      <w:marRight w:val="0"/>
      <w:marTop w:val="0"/>
      <w:marBottom w:val="0"/>
      <w:divBdr>
        <w:top w:val="none" w:sz="0" w:space="0" w:color="auto"/>
        <w:left w:val="none" w:sz="0" w:space="0" w:color="auto"/>
        <w:bottom w:val="none" w:sz="0" w:space="0" w:color="auto"/>
        <w:right w:val="none" w:sz="0" w:space="0" w:color="auto"/>
      </w:divBdr>
    </w:div>
    <w:div w:id="560293460">
      <w:bodyDiv w:val="1"/>
      <w:marLeft w:val="0"/>
      <w:marRight w:val="0"/>
      <w:marTop w:val="0"/>
      <w:marBottom w:val="0"/>
      <w:divBdr>
        <w:top w:val="none" w:sz="0" w:space="0" w:color="auto"/>
        <w:left w:val="none" w:sz="0" w:space="0" w:color="auto"/>
        <w:bottom w:val="none" w:sz="0" w:space="0" w:color="auto"/>
        <w:right w:val="none" w:sz="0" w:space="0" w:color="auto"/>
      </w:divBdr>
    </w:div>
    <w:div w:id="563414253">
      <w:bodyDiv w:val="1"/>
      <w:marLeft w:val="0"/>
      <w:marRight w:val="0"/>
      <w:marTop w:val="0"/>
      <w:marBottom w:val="0"/>
      <w:divBdr>
        <w:top w:val="none" w:sz="0" w:space="0" w:color="auto"/>
        <w:left w:val="none" w:sz="0" w:space="0" w:color="auto"/>
        <w:bottom w:val="none" w:sz="0" w:space="0" w:color="auto"/>
        <w:right w:val="none" w:sz="0" w:space="0" w:color="auto"/>
      </w:divBdr>
    </w:div>
    <w:div w:id="579684066">
      <w:bodyDiv w:val="1"/>
      <w:marLeft w:val="0"/>
      <w:marRight w:val="0"/>
      <w:marTop w:val="0"/>
      <w:marBottom w:val="0"/>
      <w:divBdr>
        <w:top w:val="none" w:sz="0" w:space="0" w:color="auto"/>
        <w:left w:val="none" w:sz="0" w:space="0" w:color="auto"/>
        <w:bottom w:val="none" w:sz="0" w:space="0" w:color="auto"/>
        <w:right w:val="none" w:sz="0" w:space="0" w:color="auto"/>
      </w:divBdr>
    </w:div>
    <w:div w:id="590352551">
      <w:bodyDiv w:val="1"/>
      <w:marLeft w:val="0"/>
      <w:marRight w:val="0"/>
      <w:marTop w:val="0"/>
      <w:marBottom w:val="0"/>
      <w:divBdr>
        <w:top w:val="none" w:sz="0" w:space="0" w:color="auto"/>
        <w:left w:val="none" w:sz="0" w:space="0" w:color="auto"/>
        <w:bottom w:val="none" w:sz="0" w:space="0" w:color="auto"/>
        <w:right w:val="none" w:sz="0" w:space="0" w:color="auto"/>
      </w:divBdr>
    </w:div>
    <w:div w:id="628124748">
      <w:bodyDiv w:val="1"/>
      <w:marLeft w:val="0"/>
      <w:marRight w:val="0"/>
      <w:marTop w:val="0"/>
      <w:marBottom w:val="0"/>
      <w:divBdr>
        <w:top w:val="none" w:sz="0" w:space="0" w:color="auto"/>
        <w:left w:val="none" w:sz="0" w:space="0" w:color="auto"/>
        <w:bottom w:val="none" w:sz="0" w:space="0" w:color="auto"/>
        <w:right w:val="none" w:sz="0" w:space="0" w:color="auto"/>
      </w:divBdr>
    </w:div>
    <w:div w:id="632751576">
      <w:bodyDiv w:val="1"/>
      <w:marLeft w:val="0"/>
      <w:marRight w:val="0"/>
      <w:marTop w:val="0"/>
      <w:marBottom w:val="0"/>
      <w:divBdr>
        <w:top w:val="none" w:sz="0" w:space="0" w:color="auto"/>
        <w:left w:val="none" w:sz="0" w:space="0" w:color="auto"/>
        <w:bottom w:val="none" w:sz="0" w:space="0" w:color="auto"/>
        <w:right w:val="none" w:sz="0" w:space="0" w:color="auto"/>
      </w:divBdr>
    </w:div>
    <w:div w:id="654341967">
      <w:bodyDiv w:val="1"/>
      <w:marLeft w:val="0"/>
      <w:marRight w:val="0"/>
      <w:marTop w:val="0"/>
      <w:marBottom w:val="0"/>
      <w:divBdr>
        <w:top w:val="none" w:sz="0" w:space="0" w:color="auto"/>
        <w:left w:val="none" w:sz="0" w:space="0" w:color="auto"/>
        <w:bottom w:val="none" w:sz="0" w:space="0" w:color="auto"/>
        <w:right w:val="none" w:sz="0" w:space="0" w:color="auto"/>
      </w:divBdr>
      <w:divsChild>
        <w:div w:id="589385591">
          <w:marLeft w:val="446"/>
          <w:marRight w:val="0"/>
          <w:marTop w:val="0"/>
          <w:marBottom w:val="120"/>
          <w:divBdr>
            <w:top w:val="none" w:sz="0" w:space="0" w:color="auto"/>
            <w:left w:val="none" w:sz="0" w:space="0" w:color="auto"/>
            <w:bottom w:val="none" w:sz="0" w:space="0" w:color="auto"/>
            <w:right w:val="none" w:sz="0" w:space="0" w:color="auto"/>
          </w:divBdr>
        </w:div>
      </w:divsChild>
    </w:div>
    <w:div w:id="664938264">
      <w:bodyDiv w:val="1"/>
      <w:marLeft w:val="0"/>
      <w:marRight w:val="0"/>
      <w:marTop w:val="0"/>
      <w:marBottom w:val="0"/>
      <w:divBdr>
        <w:top w:val="none" w:sz="0" w:space="0" w:color="auto"/>
        <w:left w:val="none" w:sz="0" w:space="0" w:color="auto"/>
        <w:bottom w:val="none" w:sz="0" w:space="0" w:color="auto"/>
        <w:right w:val="none" w:sz="0" w:space="0" w:color="auto"/>
      </w:divBdr>
    </w:div>
    <w:div w:id="665012364">
      <w:bodyDiv w:val="1"/>
      <w:marLeft w:val="0"/>
      <w:marRight w:val="0"/>
      <w:marTop w:val="0"/>
      <w:marBottom w:val="0"/>
      <w:divBdr>
        <w:top w:val="none" w:sz="0" w:space="0" w:color="auto"/>
        <w:left w:val="none" w:sz="0" w:space="0" w:color="auto"/>
        <w:bottom w:val="none" w:sz="0" w:space="0" w:color="auto"/>
        <w:right w:val="none" w:sz="0" w:space="0" w:color="auto"/>
      </w:divBdr>
    </w:div>
    <w:div w:id="669795019">
      <w:bodyDiv w:val="1"/>
      <w:marLeft w:val="0"/>
      <w:marRight w:val="0"/>
      <w:marTop w:val="0"/>
      <w:marBottom w:val="0"/>
      <w:divBdr>
        <w:top w:val="none" w:sz="0" w:space="0" w:color="auto"/>
        <w:left w:val="none" w:sz="0" w:space="0" w:color="auto"/>
        <w:bottom w:val="none" w:sz="0" w:space="0" w:color="auto"/>
        <w:right w:val="none" w:sz="0" w:space="0" w:color="auto"/>
      </w:divBdr>
    </w:div>
    <w:div w:id="678777293">
      <w:bodyDiv w:val="1"/>
      <w:marLeft w:val="0"/>
      <w:marRight w:val="0"/>
      <w:marTop w:val="0"/>
      <w:marBottom w:val="0"/>
      <w:divBdr>
        <w:top w:val="none" w:sz="0" w:space="0" w:color="auto"/>
        <w:left w:val="none" w:sz="0" w:space="0" w:color="auto"/>
        <w:bottom w:val="none" w:sz="0" w:space="0" w:color="auto"/>
        <w:right w:val="none" w:sz="0" w:space="0" w:color="auto"/>
      </w:divBdr>
    </w:div>
    <w:div w:id="679159580">
      <w:bodyDiv w:val="1"/>
      <w:marLeft w:val="0"/>
      <w:marRight w:val="0"/>
      <w:marTop w:val="0"/>
      <w:marBottom w:val="0"/>
      <w:divBdr>
        <w:top w:val="none" w:sz="0" w:space="0" w:color="auto"/>
        <w:left w:val="none" w:sz="0" w:space="0" w:color="auto"/>
        <w:bottom w:val="none" w:sz="0" w:space="0" w:color="auto"/>
        <w:right w:val="none" w:sz="0" w:space="0" w:color="auto"/>
      </w:divBdr>
    </w:div>
    <w:div w:id="681392242">
      <w:bodyDiv w:val="1"/>
      <w:marLeft w:val="0"/>
      <w:marRight w:val="0"/>
      <w:marTop w:val="0"/>
      <w:marBottom w:val="0"/>
      <w:divBdr>
        <w:top w:val="none" w:sz="0" w:space="0" w:color="auto"/>
        <w:left w:val="none" w:sz="0" w:space="0" w:color="auto"/>
        <w:bottom w:val="none" w:sz="0" w:space="0" w:color="auto"/>
        <w:right w:val="none" w:sz="0" w:space="0" w:color="auto"/>
      </w:divBdr>
    </w:div>
    <w:div w:id="692924562">
      <w:bodyDiv w:val="1"/>
      <w:marLeft w:val="0"/>
      <w:marRight w:val="0"/>
      <w:marTop w:val="0"/>
      <w:marBottom w:val="0"/>
      <w:divBdr>
        <w:top w:val="none" w:sz="0" w:space="0" w:color="auto"/>
        <w:left w:val="none" w:sz="0" w:space="0" w:color="auto"/>
        <w:bottom w:val="none" w:sz="0" w:space="0" w:color="auto"/>
        <w:right w:val="none" w:sz="0" w:space="0" w:color="auto"/>
      </w:divBdr>
    </w:div>
    <w:div w:id="697773443">
      <w:bodyDiv w:val="1"/>
      <w:marLeft w:val="0"/>
      <w:marRight w:val="0"/>
      <w:marTop w:val="0"/>
      <w:marBottom w:val="0"/>
      <w:divBdr>
        <w:top w:val="none" w:sz="0" w:space="0" w:color="auto"/>
        <w:left w:val="none" w:sz="0" w:space="0" w:color="auto"/>
        <w:bottom w:val="none" w:sz="0" w:space="0" w:color="auto"/>
        <w:right w:val="none" w:sz="0" w:space="0" w:color="auto"/>
      </w:divBdr>
    </w:div>
    <w:div w:id="702831477">
      <w:bodyDiv w:val="1"/>
      <w:marLeft w:val="0"/>
      <w:marRight w:val="0"/>
      <w:marTop w:val="0"/>
      <w:marBottom w:val="0"/>
      <w:divBdr>
        <w:top w:val="none" w:sz="0" w:space="0" w:color="auto"/>
        <w:left w:val="none" w:sz="0" w:space="0" w:color="auto"/>
        <w:bottom w:val="none" w:sz="0" w:space="0" w:color="auto"/>
        <w:right w:val="none" w:sz="0" w:space="0" w:color="auto"/>
      </w:divBdr>
    </w:div>
    <w:div w:id="704447313">
      <w:bodyDiv w:val="1"/>
      <w:marLeft w:val="0"/>
      <w:marRight w:val="0"/>
      <w:marTop w:val="0"/>
      <w:marBottom w:val="0"/>
      <w:divBdr>
        <w:top w:val="none" w:sz="0" w:space="0" w:color="auto"/>
        <w:left w:val="none" w:sz="0" w:space="0" w:color="auto"/>
        <w:bottom w:val="none" w:sz="0" w:space="0" w:color="auto"/>
        <w:right w:val="none" w:sz="0" w:space="0" w:color="auto"/>
      </w:divBdr>
    </w:div>
    <w:div w:id="711543118">
      <w:bodyDiv w:val="1"/>
      <w:marLeft w:val="0"/>
      <w:marRight w:val="0"/>
      <w:marTop w:val="0"/>
      <w:marBottom w:val="0"/>
      <w:divBdr>
        <w:top w:val="none" w:sz="0" w:space="0" w:color="auto"/>
        <w:left w:val="none" w:sz="0" w:space="0" w:color="auto"/>
        <w:bottom w:val="none" w:sz="0" w:space="0" w:color="auto"/>
        <w:right w:val="none" w:sz="0" w:space="0" w:color="auto"/>
      </w:divBdr>
    </w:div>
    <w:div w:id="723063861">
      <w:bodyDiv w:val="1"/>
      <w:marLeft w:val="0"/>
      <w:marRight w:val="0"/>
      <w:marTop w:val="0"/>
      <w:marBottom w:val="0"/>
      <w:divBdr>
        <w:top w:val="none" w:sz="0" w:space="0" w:color="auto"/>
        <w:left w:val="none" w:sz="0" w:space="0" w:color="auto"/>
        <w:bottom w:val="none" w:sz="0" w:space="0" w:color="auto"/>
        <w:right w:val="none" w:sz="0" w:space="0" w:color="auto"/>
      </w:divBdr>
    </w:div>
    <w:div w:id="734014430">
      <w:bodyDiv w:val="1"/>
      <w:marLeft w:val="0"/>
      <w:marRight w:val="0"/>
      <w:marTop w:val="0"/>
      <w:marBottom w:val="0"/>
      <w:divBdr>
        <w:top w:val="none" w:sz="0" w:space="0" w:color="auto"/>
        <w:left w:val="none" w:sz="0" w:space="0" w:color="auto"/>
        <w:bottom w:val="none" w:sz="0" w:space="0" w:color="auto"/>
        <w:right w:val="none" w:sz="0" w:space="0" w:color="auto"/>
      </w:divBdr>
    </w:div>
    <w:div w:id="741148159">
      <w:bodyDiv w:val="1"/>
      <w:marLeft w:val="0"/>
      <w:marRight w:val="0"/>
      <w:marTop w:val="0"/>
      <w:marBottom w:val="0"/>
      <w:divBdr>
        <w:top w:val="none" w:sz="0" w:space="0" w:color="auto"/>
        <w:left w:val="none" w:sz="0" w:space="0" w:color="auto"/>
        <w:bottom w:val="none" w:sz="0" w:space="0" w:color="auto"/>
        <w:right w:val="none" w:sz="0" w:space="0" w:color="auto"/>
      </w:divBdr>
    </w:div>
    <w:div w:id="742488802">
      <w:bodyDiv w:val="1"/>
      <w:marLeft w:val="0"/>
      <w:marRight w:val="0"/>
      <w:marTop w:val="0"/>
      <w:marBottom w:val="0"/>
      <w:divBdr>
        <w:top w:val="none" w:sz="0" w:space="0" w:color="auto"/>
        <w:left w:val="none" w:sz="0" w:space="0" w:color="auto"/>
        <w:bottom w:val="none" w:sz="0" w:space="0" w:color="auto"/>
        <w:right w:val="none" w:sz="0" w:space="0" w:color="auto"/>
      </w:divBdr>
    </w:div>
    <w:div w:id="755590501">
      <w:bodyDiv w:val="1"/>
      <w:marLeft w:val="0"/>
      <w:marRight w:val="0"/>
      <w:marTop w:val="0"/>
      <w:marBottom w:val="0"/>
      <w:divBdr>
        <w:top w:val="none" w:sz="0" w:space="0" w:color="auto"/>
        <w:left w:val="none" w:sz="0" w:space="0" w:color="auto"/>
        <w:bottom w:val="none" w:sz="0" w:space="0" w:color="auto"/>
        <w:right w:val="none" w:sz="0" w:space="0" w:color="auto"/>
      </w:divBdr>
    </w:div>
    <w:div w:id="763234234">
      <w:bodyDiv w:val="1"/>
      <w:marLeft w:val="0"/>
      <w:marRight w:val="0"/>
      <w:marTop w:val="0"/>
      <w:marBottom w:val="0"/>
      <w:divBdr>
        <w:top w:val="none" w:sz="0" w:space="0" w:color="auto"/>
        <w:left w:val="none" w:sz="0" w:space="0" w:color="auto"/>
        <w:bottom w:val="none" w:sz="0" w:space="0" w:color="auto"/>
        <w:right w:val="none" w:sz="0" w:space="0" w:color="auto"/>
      </w:divBdr>
    </w:div>
    <w:div w:id="772551302">
      <w:bodyDiv w:val="1"/>
      <w:marLeft w:val="0"/>
      <w:marRight w:val="0"/>
      <w:marTop w:val="0"/>
      <w:marBottom w:val="0"/>
      <w:divBdr>
        <w:top w:val="none" w:sz="0" w:space="0" w:color="auto"/>
        <w:left w:val="none" w:sz="0" w:space="0" w:color="auto"/>
        <w:bottom w:val="none" w:sz="0" w:space="0" w:color="auto"/>
        <w:right w:val="none" w:sz="0" w:space="0" w:color="auto"/>
      </w:divBdr>
    </w:div>
    <w:div w:id="773213938">
      <w:bodyDiv w:val="1"/>
      <w:marLeft w:val="0"/>
      <w:marRight w:val="0"/>
      <w:marTop w:val="0"/>
      <w:marBottom w:val="0"/>
      <w:divBdr>
        <w:top w:val="none" w:sz="0" w:space="0" w:color="auto"/>
        <w:left w:val="none" w:sz="0" w:space="0" w:color="auto"/>
        <w:bottom w:val="none" w:sz="0" w:space="0" w:color="auto"/>
        <w:right w:val="none" w:sz="0" w:space="0" w:color="auto"/>
      </w:divBdr>
    </w:div>
    <w:div w:id="776369796">
      <w:bodyDiv w:val="1"/>
      <w:marLeft w:val="0"/>
      <w:marRight w:val="0"/>
      <w:marTop w:val="0"/>
      <w:marBottom w:val="0"/>
      <w:divBdr>
        <w:top w:val="none" w:sz="0" w:space="0" w:color="auto"/>
        <w:left w:val="none" w:sz="0" w:space="0" w:color="auto"/>
        <w:bottom w:val="none" w:sz="0" w:space="0" w:color="auto"/>
        <w:right w:val="none" w:sz="0" w:space="0" w:color="auto"/>
      </w:divBdr>
    </w:div>
    <w:div w:id="802580133">
      <w:bodyDiv w:val="1"/>
      <w:marLeft w:val="0"/>
      <w:marRight w:val="0"/>
      <w:marTop w:val="0"/>
      <w:marBottom w:val="0"/>
      <w:divBdr>
        <w:top w:val="none" w:sz="0" w:space="0" w:color="auto"/>
        <w:left w:val="none" w:sz="0" w:space="0" w:color="auto"/>
        <w:bottom w:val="none" w:sz="0" w:space="0" w:color="auto"/>
        <w:right w:val="none" w:sz="0" w:space="0" w:color="auto"/>
      </w:divBdr>
    </w:div>
    <w:div w:id="806165361">
      <w:bodyDiv w:val="1"/>
      <w:marLeft w:val="0"/>
      <w:marRight w:val="0"/>
      <w:marTop w:val="0"/>
      <w:marBottom w:val="0"/>
      <w:divBdr>
        <w:top w:val="none" w:sz="0" w:space="0" w:color="auto"/>
        <w:left w:val="none" w:sz="0" w:space="0" w:color="auto"/>
        <w:bottom w:val="none" w:sz="0" w:space="0" w:color="auto"/>
        <w:right w:val="none" w:sz="0" w:space="0" w:color="auto"/>
      </w:divBdr>
    </w:div>
    <w:div w:id="815990776">
      <w:bodyDiv w:val="1"/>
      <w:marLeft w:val="0"/>
      <w:marRight w:val="0"/>
      <w:marTop w:val="0"/>
      <w:marBottom w:val="0"/>
      <w:divBdr>
        <w:top w:val="none" w:sz="0" w:space="0" w:color="auto"/>
        <w:left w:val="none" w:sz="0" w:space="0" w:color="auto"/>
        <w:bottom w:val="none" w:sz="0" w:space="0" w:color="auto"/>
        <w:right w:val="none" w:sz="0" w:space="0" w:color="auto"/>
      </w:divBdr>
    </w:div>
    <w:div w:id="820973681">
      <w:bodyDiv w:val="1"/>
      <w:marLeft w:val="0"/>
      <w:marRight w:val="0"/>
      <w:marTop w:val="0"/>
      <w:marBottom w:val="0"/>
      <w:divBdr>
        <w:top w:val="none" w:sz="0" w:space="0" w:color="auto"/>
        <w:left w:val="none" w:sz="0" w:space="0" w:color="auto"/>
        <w:bottom w:val="none" w:sz="0" w:space="0" w:color="auto"/>
        <w:right w:val="none" w:sz="0" w:space="0" w:color="auto"/>
      </w:divBdr>
    </w:div>
    <w:div w:id="823356473">
      <w:bodyDiv w:val="1"/>
      <w:marLeft w:val="0"/>
      <w:marRight w:val="0"/>
      <w:marTop w:val="0"/>
      <w:marBottom w:val="0"/>
      <w:divBdr>
        <w:top w:val="none" w:sz="0" w:space="0" w:color="auto"/>
        <w:left w:val="none" w:sz="0" w:space="0" w:color="auto"/>
        <w:bottom w:val="none" w:sz="0" w:space="0" w:color="auto"/>
        <w:right w:val="none" w:sz="0" w:space="0" w:color="auto"/>
      </w:divBdr>
    </w:div>
    <w:div w:id="825778947">
      <w:bodyDiv w:val="1"/>
      <w:marLeft w:val="0"/>
      <w:marRight w:val="0"/>
      <w:marTop w:val="0"/>
      <w:marBottom w:val="0"/>
      <w:divBdr>
        <w:top w:val="none" w:sz="0" w:space="0" w:color="auto"/>
        <w:left w:val="none" w:sz="0" w:space="0" w:color="auto"/>
        <w:bottom w:val="none" w:sz="0" w:space="0" w:color="auto"/>
        <w:right w:val="none" w:sz="0" w:space="0" w:color="auto"/>
      </w:divBdr>
    </w:div>
    <w:div w:id="831681183">
      <w:bodyDiv w:val="1"/>
      <w:marLeft w:val="0"/>
      <w:marRight w:val="0"/>
      <w:marTop w:val="0"/>
      <w:marBottom w:val="0"/>
      <w:divBdr>
        <w:top w:val="none" w:sz="0" w:space="0" w:color="auto"/>
        <w:left w:val="none" w:sz="0" w:space="0" w:color="auto"/>
        <w:bottom w:val="none" w:sz="0" w:space="0" w:color="auto"/>
        <w:right w:val="none" w:sz="0" w:space="0" w:color="auto"/>
      </w:divBdr>
    </w:div>
    <w:div w:id="834493269">
      <w:bodyDiv w:val="1"/>
      <w:marLeft w:val="0"/>
      <w:marRight w:val="0"/>
      <w:marTop w:val="0"/>
      <w:marBottom w:val="0"/>
      <w:divBdr>
        <w:top w:val="none" w:sz="0" w:space="0" w:color="auto"/>
        <w:left w:val="none" w:sz="0" w:space="0" w:color="auto"/>
        <w:bottom w:val="none" w:sz="0" w:space="0" w:color="auto"/>
        <w:right w:val="none" w:sz="0" w:space="0" w:color="auto"/>
      </w:divBdr>
    </w:div>
    <w:div w:id="841971257">
      <w:bodyDiv w:val="1"/>
      <w:marLeft w:val="0"/>
      <w:marRight w:val="0"/>
      <w:marTop w:val="0"/>
      <w:marBottom w:val="0"/>
      <w:divBdr>
        <w:top w:val="none" w:sz="0" w:space="0" w:color="auto"/>
        <w:left w:val="none" w:sz="0" w:space="0" w:color="auto"/>
        <w:bottom w:val="none" w:sz="0" w:space="0" w:color="auto"/>
        <w:right w:val="none" w:sz="0" w:space="0" w:color="auto"/>
      </w:divBdr>
    </w:div>
    <w:div w:id="845242547">
      <w:bodyDiv w:val="1"/>
      <w:marLeft w:val="0"/>
      <w:marRight w:val="0"/>
      <w:marTop w:val="0"/>
      <w:marBottom w:val="0"/>
      <w:divBdr>
        <w:top w:val="none" w:sz="0" w:space="0" w:color="auto"/>
        <w:left w:val="none" w:sz="0" w:space="0" w:color="auto"/>
        <w:bottom w:val="none" w:sz="0" w:space="0" w:color="auto"/>
        <w:right w:val="none" w:sz="0" w:space="0" w:color="auto"/>
      </w:divBdr>
    </w:div>
    <w:div w:id="846018579">
      <w:bodyDiv w:val="1"/>
      <w:marLeft w:val="0"/>
      <w:marRight w:val="0"/>
      <w:marTop w:val="0"/>
      <w:marBottom w:val="0"/>
      <w:divBdr>
        <w:top w:val="none" w:sz="0" w:space="0" w:color="auto"/>
        <w:left w:val="none" w:sz="0" w:space="0" w:color="auto"/>
        <w:bottom w:val="none" w:sz="0" w:space="0" w:color="auto"/>
        <w:right w:val="none" w:sz="0" w:space="0" w:color="auto"/>
      </w:divBdr>
    </w:div>
    <w:div w:id="847864702">
      <w:bodyDiv w:val="1"/>
      <w:marLeft w:val="0"/>
      <w:marRight w:val="0"/>
      <w:marTop w:val="0"/>
      <w:marBottom w:val="0"/>
      <w:divBdr>
        <w:top w:val="none" w:sz="0" w:space="0" w:color="auto"/>
        <w:left w:val="none" w:sz="0" w:space="0" w:color="auto"/>
        <w:bottom w:val="none" w:sz="0" w:space="0" w:color="auto"/>
        <w:right w:val="none" w:sz="0" w:space="0" w:color="auto"/>
      </w:divBdr>
    </w:div>
    <w:div w:id="880364458">
      <w:bodyDiv w:val="1"/>
      <w:marLeft w:val="0"/>
      <w:marRight w:val="0"/>
      <w:marTop w:val="0"/>
      <w:marBottom w:val="0"/>
      <w:divBdr>
        <w:top w:val="none" w:sz="0" w:space="0" w:color="auto"/>
        <w:left w:val="none" w:sz="0" w:space="0" w:color="auto"/>
        <w:bottom w:val="none" w:sz="0" w:space="0" w:color="auto"/>
        <w:right w:val="none" w:sz="0" w:space="0" w:color="auto"/>
      </w:divBdr>
    </w:div>
    <w:div w:id="884485512">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888493986">
      <w:bodyDiv w:val="1"/>
      <w:marLeft w:val="0"/>
      <w:marRight w:val="0"/>
      <w:marTop w:val="0"/>
      <w:marBottom w:val="0"/>
      <w:divBdr>
        <w:top w:val="none" w:sz="0" w:space="0" w:color="auto"/>
        <w:left w:val="none" w:sz="0" w:space="0" w:color="auto"/>
        <w:bottom w:val="none" w:sz="0" w:space="0" w:color="auto"/>
        <w:right w:val="none" w:sz="0" w:space="0" w:color="auto"/>
      </w:divBdr>
    </w:div>
    <w:div w:id="905646476">
      <w:bodyDiv w:val="1"/>
      <w:marLeft w:val="0"/>
      <w:marRight w:val="0"/>
      <w:marTop w:val="0"/>
      <w:marBottom w:val="0"/>
      <w:divBdr>
        <w:top w:val="none" w:sz="0" w:space="0" w:color="auto"/>
        <w:left w:val="none" w:sz="0" w:space="0" w:color="auto"/>
        <w:bottom w:val="none" w:sz="0" w:space="0" w:color="auto"/>
        <w:right w:val="none" w:sz="0" w:space="0" w:color="auto"/>
      </w:divBdr>
    </w:div>
    <w:div w:id="913514231">
      <w:bodyDiv w:val="1"/>
      <w:marLeft w:val="0"/>
      <w:marRight w:val="0"/>
      <w:marTop w:val="0"/>
      <w:marBottom w:val="0"/>
      <w:divBdr>
        <w:top w:val="none" w:sz="0" w:space="0" w:color="auto"/>
        <w:left w:val="none" w:sz="0" w:space="0" w:color="auto"/>
        <w:bottom w:val="none" w:sz="0" w:space="0" w:color="auto"/>
        <w:right w:val="none" w:sz="0" w:space="0" w:color="auto"/>
      </w:divBdr>
    </w:div>
    <w:div w:id="918557159">
      <w:bodyDiv w:val="1"/>
      <w:marLeft w:val="0"/>
      <w:marRight w:val="0"/>
      <w:marTop w:val="0"/>
      <w:marBottom w:val="0"/>
      <w:divBdr>
        <w:top w:val="none" w:sz="0" w:space="0" w:color="auto"/>
        <w:left w:val="none" w:sz="0" w:space="0" w:color="auto"/>
        <w:bottom w:val="none" w:sz="0" w:space="0" w:color="auto"/>
        <w:right w:val="none" w:sz="0" w:space="0" w:color="auto"/>
      </w:divBdr>
      <w:divsChild>
        <w:div w:id="1403023122">
          <w:marLeft w:val="0"/>
          <w:marRight w:val="0"/>
          <w:marTop w:val="0"/>
          <w:marBottom w:val="0"/>
          <w:divBdr>
            <w:top w:val="none" w:sz="0" w:space="0" w:color="auto"/>
            <w:left w:val="none" w:sz="0" w:space="0" w:color="auto"/>
            <w:bottom w:val="none" w:sz="0" w:space="0" w:color="auto"/>
            <w:right w:val="none" w:sz="0" w:space="0" w:color="auto"/>
          </w:divBdr>
        </w:div>
      </w:divsChild>
    </w:div>
    <w:div w:id="926841829">
      <w:bodyDiv w:val="1"/>
      <w:marLeft w:val="0"/>
      <w:marRight w:val="0"/>
      <w:marTop w:val="0"/>
      <w:marBottom w:val="0"/>
      <w:divBdr>
        <w:top w:val="none" w:sz="0" w:space="0" w:color="auto"/>
        <w:left w:val="none" w:sz="0" w:space="0" w:color="auto"/>
        <w:bottom w:val="none" w:sz="0" w:space="0" w:color="auto"/>
        <w:right w:val="none" w:sz="0" w:space="0" w:color="auto"/>
      </w:divBdr>
    </w:div>
    <w:div w:id="928780775">
      <w:bodyDiv w:val="1"/>
      <w:marLeft w:val="0"/>
      <w:marRight w:val="0"/>
      <w:marTop w:val="0"/>
      <w:marBottom w:val="0"/>
      <w:divBdr>
        <w:top w:val="none" w:sz="0" w:space="0" w:color="auto"/>
        <w:left w:val="none" w:sz="0" w:space="0" w:color="auto"/>
        <w:bottom w:val="none" w:sz="0" w:space="0" w:color="auto"/>
        <w:right w:val="none" w:sz="0" w:space="0" w:color="auto"/>
      </w:divBdr>
      <w:divsChild>
        <w:div w:id="952979797">
          <w:marLeft w:val="0"/>
          <w:marRight w:val="0"/>
          <w:marTop w:val="0"/>
          <w:marBottom w:val="0"/>
          <w:divBdr>
            <w:top w:val="none" w:sz="0" w:space="0" w:color="auto"/>
            <w:left w:val="none" w:sz="0" w:space="0" w:color="auto"/>
            <w:bottom w:val="none" w:sz="0" w:space="0" w:color="auto"/>
            <w:right w:val="none" w:sz="0" w:space="0" w:color="auto"/>
          </w:divBdr>
          <w:divsChild>
            <w:div w:id="154302113">
              <w:marLeft w:val="0"/>
              <w:marRight w:val="0"/>
              <w:marTop w:val="0"/>
              <w:marBottom w:val="0"/>
              <w:divBdr>
                <w:top w:val="none" w:sz="0" w:space="0" w:color="auto"/>
                <w:left w:val="none" w:sz="0" w:space="0" w:color="auto"/>
                <w:bottom w:val="none" w:sz="0" w:space="0" w:color="auto"/>
                <w:right w:val="none" w:sz="0" w:space="0" w:color="auto"/>
              </w:divBdr>
            </w:div>
            <w:div w:id="1223446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999041">
      <w:bodyDiv w:val="1"/>
      <w:marLeft w:val="0"/>
      <w:marRight w:val="0"/>
      <w:marTop w:val="0"/>
      <w:marBottom w:val="0"/>
      <w:divBdr>
        <w:top w:val="none" w:sz="0" w:space="0" w:color="auto"/>
        <w:left w:val="none" w:sz="0" w:space="0" w:color="auto"/>
        <w:bottom w:val="none" w:sz="0" w:space="0" w:color="auto"/>
        <w:right w:val="none" w:sz="0" w:space="0" w:color="auto"/>
      </w:divBdr>
    </w:div>
    <w:div w:id="943808112">
      <w:bodyDiv w:val="1"/>
      <w:marLeft w:val="0"/>
      <w:marRight w:val="0"/>
      <w:marTop w:val="0"/>
      <w:marBottom w:val="0"/>
      <w:divBdr>
        <w:top w:val="none" w:sz="0" w:space="0" w:color="auto"/>
        <w:left w:val="none" w:sz="0" w:space="0" w:color="auto"/>
        <w:bottom w:val="none" w:sz="0" w:space="0" w:color="auto"/>
        <w:right w:val="none" w:sz="0" w:space="0" w:color="auto"/>
      </w:divBdr>
    </w:div>
    <w:div w:id="946932615">
      <w:bodyDiv w:val="1"/>
      <w:marLeft w:val="0"/>
      <w:marRight w:val="0"/>
      <w:marTop w:val="0"/>
      <w:marBottom w:val="0"/>
      <w:divBdr>
        <w:top w:val="none" w:sz="0" w:space="0" w:color="auto"/>
        <w:left w:val="none" w:sz="0" w:space="0" w:color="auto"/>
        <w:bottom w:val="none" w:sz="0" w:space="0" w:color="auto"/>
        <w:right w:val="none" w:sz="0" w:space="0" w:color="auto"/>
      </w:divBdr>
    </w:div>
    <w:div w:id="965620444">
      <w:bodyDiv w:val="1"/>
      <w:marLeft w:val="0"/>
      <w:marRight w:val="0"/>
      <w:marTop w:val="0"/>
      <w:marBottom w:val="0"/>
      <w:divBdr>
        <w:top w:val="none" w:sz="0" w:space="0" w:color="auto"/>
        <w:left w:val="none" w:sz="0" w:space="0" w:color="auto"/>
        <w:bottom w:val="none" w:sz="0" w:space="0" w:color="auto"/>
        <w:right w:val="none" w:sz="0" w:space="0" w:color="auto"/>
      </w:divBdr>
    </w:div>
    <w:div w:id="971784941">
      <w:bodyDiv w:val="1"/>
      <w:marLeft w:val="0"/>
      <w:marRight w:val="0"/>
      <w:marTop w:val="0"/>
      <w:marBottom w:val="0"/>
      <w:divBdr>
        <w:top w:val="none" w:sz="0" w:space="0" w:color="auto"/>
        <w:left w:val="none" w:sz="0" w:space="0" w:color="auto"/>
        <w:bottom w:val="none" w:sz="0" w:space="0" w:color="auto"/>
        <w:right w:val="none" w:sz="0" w:space="0" w:color="auto"/>
      </w:divBdr>
    </w:div>
    <w:div w:id="981884186">
      <w:bodyDiv w:val="1"/>
      <w:marLeft w:val="0"/>
      <w:marRight w:val="0"/>
      <w:marTop w:val="0"/>
      <w:marBottom w:val="0"/>
      <w:divBdr>
        <w:top w:val="none" w:sz="0" w:space="0" w:color="auto"/>
        <w:left w:val="none" w:sz="0" w:space="0" w:color="auto"/>
        <w:bottom w:val="none" w:sz="0" w:space="0" w:color="auto"/>
        <w:right w:val="none" w:sz="0" w:space="0" w:color="auto"/>
      </w:divBdr>
    </w:div>
    <w:div w:id="993334594">
      <w:bodyDiv w:val="1"/>
      <w:marLeft w:val="0"/>
      <w:marRight w:val="0"/>
      <w:marTop w:val="0"/>
      <w:marBottom w:val="0"/>
      <w:divBdr>
        <w:top w:val="none" w:sz="0" w:space="0" w:color="auto"/>
        <w:left w:val="none" w:sz="0" w:space="0" w:color="auto"/>
        <w:bottom w:val="none" w:sz="0" w:space="0" w:color="auto"/>
        <w:right w:val="none" w:sz="0" w:space="0" w:color="auto"/>
      </w:divBdr>
    </w:div>
    <w:div w:id="1001079852">
      <w:bodyDiv w:val="1"/>
      <w:marLeft w:val="0"/>
      <w:marRight w:val="0"/>
      <w:marTop w:val="0"/>
      <w:marBottom w:val="0"/>
      <w:divBdr>
        <w:top w:val="none" w:sz="0" w:space="0" w:color="auto"/>
        <w:left w:val="none" w:sz="0" w:space="0" w:color="auto"/>
        <w:bottom w:val="none" w:sz="0" w:space="0" w:color="auto"/>
        <w:right w:val="none" w:sz="0" w:space="0" w:color="auto"/>
      </w:divBdr>
    </w:div>
    <w:div w:id="1008293820">
      <w:bodyDiv w:val="1"/>
      <w:marLeft w:val="0"/>
      <w:marRight w:val="0"/>
      <w:marTop w:val="0"/>
      <w:marBottom w:val="0"/>
      <w:divBdr>
        <w:top w:val="none" w:sz="0" w:space="0" w:color="auto"/>
        <w:left w:val="none" w:sz="0" w:space="0" w:color="auto"/>
        <w:bottom w:val="none" w:sz="0" w:space="0" w:color="auto"/>
        <w:right w:val="none" w:sz="0" w:space="0" w:color="auto"/>
      </w:divBdr>
    </w:div>
    <w:div w:id="1015350684">
      <w:bodyDiv w:val="1"/>
      <w:marLeft w:val="0"/>
      <w:marRight w:val="0"/>
      <w:marTop w:val="0"/>
      <w:marBottom w:val="0"/>
      <w:divBdr>
        <w:top w:val="none" w:sz="0" w:space="0" w:color="auto"/>
        <w:left w:val="none" w:sz="0" w:space="0" w:color="auto"/>
        <w:bottom w:val="none" w:sz="0" w:space="0" w:color="auto"/>
        <w:right w:val="none" w:sz="0" w:space="0" w:color="auto"/>
      </w:divBdr>
    </w:div>
    <w:div w:id="1023093672">
      <w:bodyDiv w:val="1"/>
      <w:marLeft w:val="0"/>
      <w:marRight w:val="0"/>
      <w:marTop w:val="0"/>
      <w:marBottom w:val="0"/>
      <w:divBdr>
        <w:top w:val="none" w:sz="0" w:space="0" w:color="auto"/>
        <w:left w:val="none" w:sz="0" w:space="0" w:color="auto"/>
        <w:bottom w:val="none" w:sz="0" w:space="0" w:color="auto"/>
        <w:right w:val="none" w:sz="0" w:space="0" w:color="auto"/>
      </w:divBdr>
    </w:div>
    <w:div w:id="1027944082">
      <w:bodyDiv w:val="1"/>
      <w:marLeft w:val="0"/>
      <w:marRight w:val="0"/>
      <w:marTop w:val="0"/>
      <w:marBottom w:val="0"/>
      <w:divBdr>
        <w:top w:val="none" w:sz="0" w:space="0" w:color="auto"/>
        <w:left w:val="none" w:sz="0" w:space="0" w:color="auto"/>
        <w:bottom w:val="none" w:sz="0" w:space="0" w:color="auto"/>
        <w:right w:val="none" w:sz="0" w:space="0" w:color="auto"/>
      </w:divBdr>
    </w:div>
    <w:div w:id="1034232097">
      <w:bodyDiv w:val="1"/>
      <w:marLeft w:val="0"/>
      <w:marRight w:val="0"/>
      <w:marTop w:val="0"/>
      <w:marBottom w:val="0"/>
      <w:divBdr>
        <w:top w:val="none" w:sz="0" w:space="0" w:color="auto"/>
        <w:left w:val="none" w:sz="0" w:space="0" w:color="auto"/>
        <w:bottom w:val="none" w:sz="0" w:space="0" w:color="auto"/>
        <w:right w:val="none" w:sz="0" w:space="0" w:color="auto"/>
      </w:divBdr>
    </w:div>
    <w:div w:id="1036540920">
      <w:bodyDiv w:val="1"/>
      <w:marLeft w:val="0"/>
      <w:marRight w:val="0"/>
      <w:marTop w:val="0"/>
      <w:marBottom w:val="0"/>
      <w:divBdr>
        <w:top w:val="none" w:sz="0" w:space="0" w:color="auto"/>
        <w:left w:val="none" w:sz="0" w:space="0" w:color="auto"/>
        <w:bottom w:val="none" w:sz="0" w:space="0" w:color="auto"/>
        <w:right w:val="none" w:sz="0" w:space="0" w:color="auto"/>
      </w:divBdr>
    </w:div>
    <w:div w:id="1037854502">
      <w:bodyDiv w:val="1"/>
      <w:marLeft w:val="0"/>
      <w:marRight w:val="0"/>
      <w:marTop w:val="0"/>
      <w:marBottom w:val="0"/>
      <w:divBdr>
        <w:top w:val="none" w:sz="0" w:space="0" w:color="auto"/>
        <w:left w:val="none" w:sz="0" w:space="0" w:color="auto"/>
        <w:bottom w:val="none" w:sz="0" w:space="0" w:color="auto"/>
        <w:right w:val="none" w:sz="0" w:space="0" w:color="auto"/>
      </w:divBdr>
    </w:div>
    <w:div w:id="1070736437">
      <w:bodyDiv w:val="1"/>
      <w:marLeft w:val="0"/>
      <w:marRight w:val="0"/>
      <w:marTop w:val="0"/>
      <w:marBottom w:val="0"/>
      <w:divBdr>
        <w:top w:val="none" w:sz="0" w:space="0" w:color="auto"/>
        <w:left w:val="none" w:sz="0" w:space="0" w:color="auto"/>
        <w:bottom w:val="none" w:sz="0" w:space="0" w:color="auto"/>
        <w:right w:val="none" w:sz="0" w:space="0" w:color="auto"/>
      </w:divBdr>
    </w:div>
    <w:div w:id="1108430884">
      <w:bodyDiv w:val="1"/>
      <w:marLeft w:val="0"/>
      <w:marRight w:val="0"/>
      <w:marTop w:val="0"/>
      <w:marBottom w:val="0"/>
      <w:divBdr>
        <w:top w:val="none" w:sz="0" w:space="0" w:color="auto"/>
        <w:left w:val="none" w:sz="0" w:space="0" w:color="auto"/>
        <w:bottom w:val="none" w:sz="0" w:space="0" w:color="auto"/>
        <w:right w:val="none" w:sz="0" w:space="0" w:color="auto"/>
      </w:divBdr>
    </w:div>
    <w:div w:id="1127162040">
      <w:bodyDiv w:val="1"/>
      <w:marLeft w:val="0"/>
      <w:marRight w:val="0"/>
      <w:marTop w:val="0"/>
      <w:marBottom w:val="0"/>
      <w:divBdr>
        <w:top w:val="none" w:sz="0" w:space="0" w:color="auto"/>
        <w:left w:val="none" w:sz="0" w:space="0" w:color="auto"/>
        <w:bottom w:val="none" w:sz="0" w:space="0" w:color="auto"/>
        <w:right w:val="none" w:sz="0" w:space="0" w:color="auto"/>
      </w:divBdr>
    </w:div>
    <w:div w:id="1134449452">
      <w:bodyDiv w:val="1"/>
      <w:marLeft w:val="0"/>
      <w:marRight w:val="0"/>
      <w:marTop w:val="0"/>
      <w:marBottom w:val="0"/>
      <w:divBdr>
        <w:top w:val="none" w:sz="0" w:space="0" w:color="auto"/>
        <w:left w:val="none" w:sz="0" w:space="0" w:color="auto"/>
        <w:bottom w:val="none" w:sz="0" w:space="0" w:color="auto"/>
        <w:right w:val="none" w:sz="0" w:space="0" w:color="auto"/>
      </w:divBdr>
    </w:div>
    <w:div w:id="1151797055">
      <w:bodyDiv w:val="1"/>
      <w:marLeft w:val="0"/>
      <w:marRight w:val="0"/>
      <w:marTop w:val="0"/>
      <w:marBottom w:val="0"/>
      <w:divBdr>
        <w:top w:val="none" w:sz="0" w:space="0" w:color="auto"/>
        <w:left w:val="none" w:sz="0" w:space="0" w:color="auto"/>
        <w:bottom w:val="none" w:sz="0" w:space="0" w:color="auto"/>
        <w:right w:val="none" w:sz="0" w:space="0" w:color="auto"/>
      </w:divBdr>
    </w:div>
    <w:div w:id="1163814472">
      <w:bodyDiv w:val="1"/>
      <w:marLeft w:val="0"/>
      <w:marRight w:val="0"/>
      <w:marTop w:val="0"/>
      <w:marBottom w:val="0"/>
      <w:divBdr>
        <w:top w:val="none" w:sz="0" w:space="0" w:color="auto"/>
        <w:left w:val="none" w:sz="0" w:space="0" w:color="auto"/>
        <w:bottom w:val="none" w:sz="0" w:space="0" w:color="auto"/>
        <w:right w:val="none" w:sz="0" w:space="0" w:color="auto"/>
      </w:divBdr>
    </w:div>
    <w:div w:id="1199582708">
      <w:bodyDiv w:val="1"/>
      <w:marLeft w:val="0"/>
      <w:marRight w:val="0"/>
      <w:marTop w:val="0"/>
      <w:marBottom w:val="0"/>
      <w:divBdr>
        <w:top w:val="none" w:sz="0" w:space="0" w:color="auto"/>
        <w:left w:val="none" w:sz="0" w:space="0" w:color="auto"/>
        <w:bottom w:val="none" w:sz="0" w:space="0" w:color="auto"/>
        <w:right w:val="none" w:sz="0" w:space="0" w:color="auto"/>
      </w:divBdr>
      <w:divsChild>
        <w:div w:id="1069186445">
          <w:marLeft w:val="0"/>
          <w:marRight w:val="0"/>
          <w:marTop w:val="0"/>
          <w:marBottom w:val="0"/>
          <w:divBdr>
            <w:top w:val="none" w:sz="0" w:space="0" w:color="auto"/>
            <w:left w:val="none" w:sz="0" w:space="0" w:color="auto"/>
            <w:bottom w:val="none" w:sz="0" w:space="0" w:color="auto"/>
            <w:right w:val="none" w:sz="0" w:space="0" w:color="auto"/>
          </w:divBdr>
        </w:div>
      </w:divsChild>
    </w:div>
    <w:div w:id="1207641640">
      <w:bodyDiv w:val="1"/>
      <w:marLeft w:val="0"/>
      <w:marRight w:val="0"/>
      <w:marTop w:val="0"/>
      <w:marBottom w:val="0"/>
      <w:divBdr>
        <w:top w:val="none" w:sz="0" w:space="0" w:color="auto"/>
        <w:left w:val="none" w:sz="0" w:space="0" w:color="auto"/>
        <w:bottom w:val="none" w:sz="0" w:space="0" w:color="auto"/>
        <w:right w:val="none" w:sz="0" w:space="0" w:color="auto"/>
      </w:divBdr>
    </w:div>
    <w:div w:id="1217469757">
      <w:bodyDiv w:val="1"/>
      <w:marLeft w:val="0"/>
      <w:marRight w:val="0"/>
      <w:marTop w:val="0"/>
      <w:marBottom w:val="0"/>
      <w:divBdr>
        <w:top w:val="none" w:sz="0" w:space="0" w:color="auto"/>
        <w:left w:val="none" w:sz="0" w:space="0" w:color="auto"/>
        <w:bottom w:val="none" w:sz="0" w:space="0" w:color="auto"/>
        <w:right w:val="none" w:sz="0" w:space="0" w:color="auto"/>
      </w:divBdr>
    </w:div>
    <w:div w:id="1218123431">
      <w:bodyDiv w:val="1"/>
      <w:marLeft w:val="0"/>
      <w:marRight w:val="0"/>
      <w:marTop w:val="0"/>
      <w:marBottom w:val="0"/>
      <w:divBdr>
        <w:top w:val="none" w:sz="0" w:space="0" w:color="auto"/>
        <w:left w:val="none" w:sz="0" w:space="0" w:color="auto"/>
        <w:bottom w:val="none" w:sz="0" w:space="0" w:color="auto"/>
        <w:right w:val="none" w:sz="0" w:space="0" w:color="auto"/>
      </w:divBdr>
    </w:div>
    <w:div w:id="1226835371">
      <w:bodyDiv w:val="1"/>
      <w:marLeft w:val="0"/>
      <w:marRight w:val="0"/>
      <w:marTop w:val="0"/>
      <w:marBottom w:val="0"/>
      <w:divBdr>
        <w:top w:val="none" w:sz="0" w:space="0" w:color="auto"/>
        <w:left w:val="none" w:sz="0" w:space="0" w:color="auto"/>
        <w:bottom w:val="none" w:sz="0" w:space="0" w:color="auto"/>
        <w:right w:val="none" w:sz="0" w:space="0" w:color="auto"/>
      </w:divBdr>
    </w:div>
    <w:div w:id="1229537308">
      <w:bodyDiv w:val="1"/>
      <w:marLeft w:val="0"/>
      <w:marRight w:val="0"/>
      <w:marTop w:val="0"/>
      <w:marBottom w:val="0"/>
      <w:divBdr>
        <w:top w:val="none" w:sz="0" w:space="0" w:color="auto"/>
        <w:left w:val="none" w:sz="0" w:space="0" w:color="auto"/>
        <w:bottom w:val="none" w:sz="0" w:space="0" w:color="auto"/>
        <w:right w:val="none" w:sz="0" w:space="0" w:color="auto"/>
      </w:divBdr>
      <w:divsChild>
        <w:div w:id="776144935">
          <w:marLeft w:val="1267"/>
          <w:marRight w:val="0"/>
          <w:marTop w:val="0"/>
          <w:marBottom w:val="0"/>
          <w:divBdr>
            <w:top w:val="none" w:sz="0" w:space="0" w:color="auto"/>
            <w:left w:val="none" w:sz="0" w:space="0" w:color="auto"/>
            <w:bottom w:val="none" w:sz="0" w:space="0" w:color="auto"/>
            <w:right w:val="none" w:sz="0" w:space="0" w:color="auto"/>
          </w:divBdr>
        </w:div>
      </w:divsChild>
    </w:div>
    <w:div w:id="1232352216">
      <w:bodyDiv w:val="1"/>
      <w:marLeft w:val="0"/>
      <w:marRight w:val="0"/>
      <w:marTop w:val="0"/>
      <w:marBottom w:val="0"/>
      <w:divBdr>
        <w:top w:val="none" w:sz="0" w:space="0" w:color="auto"/>
        <w:left w:val="none" w:sz="0" w:space="0" w:color="auto"/>
        <w:bottom w:val="none" w:sz="0" w:space="0" w:color="auto"/>
        <w:right w:val="none" w:sz="0" w:space="0" w:color="auto"/>
      </w:divBdr>
    </w:div>
    <w:div w:id="1233082434">
      <w:bodyDiv w:val="1"/>
      <w:marLeft w:val="0"/>
      <w:marRight w:val="0"/>
      <w:marTop w:val="0"/>
      <w:marBottom w:val="0"/>
      <w:divBdr>
        <w:top w:val="none" w:sz="0" w:space="0" w:color="auto"/>
        <w:left w:val="none" w:sz="0" w:space="0" w:color="auto"/>
        <w:bottom w:val="none" w:sz="0" w:space="0" w:color="auto"/>
        <w:right w:val="none" w:sz="0" w:space="0" w:color="auto"/>
      </w:divBdr>
    </w:div>
    <w:div w:id="1248148067">
      <w:bodyDiv w:val="1"/>
      <w:marLeft w:val="0"/>
      <w:marRight w:val="0"/>
      <w:marTop w:val="0"/>
      <w:marBottom w:val="0"/>
      <w:divBdr>
        <w:top w:val="none" w:sz="0" w:space="0" w:color="auto"/>
        <w:left w:val="none" w:sz="0" w:space="0" w:color="auto"/>
        <w:bottom w:val="none" w:sz="0" w:space="0" w:color="auto"/>
        <w:right w:val="none" w:sz="0" w:space="0" w:color="auto"/>
      </w:divBdr>
    </w:div>
    <w:div w:id="1248728300">
      <w:bodyDiv w:val="1"/>
      <w:marLeft w:val="0"/>
      <w:marRight w:val="0"/>
      <w:marTop w:val="0"/>
      <w:marBottom w:val="0"/>
      <w:divBdr>
        <w:top w:val="none" w:sz="0" w:space="0" w:color="auto"/>
        <w:left w:val="none" w:sz="0" w:space="0" w:color="auto"/>
        <w:bottom w:val="none" w:sz="0" w:space="0" w:color="auto"/>
        <w:right w:val="none" w:sz="0" w:space="0" w:color="auto"/>
      </w:divBdr>
    </w:div>
    <w:div w:id="1255095353">
      <w:bodyDiv w:val="1"/>
      <w:marLeft w:val="0"/>
      <w:marRight w:val="0"/>
      <w:marTop w:val="0"/>
      <w:marBottom w:val="0"/>
      <w:divBdr>
        <w:top w:val="none" w:sz="0" w:space="0" w:color="auto"/>
        <w:left w:val="none" w:sz="0" w:space="0" w:color="auto"/>
        <w:bottom w:val="none" w:sz="0" w:space="0" w:color="auto"/>
        <w:right w:val="none" w:sz="0" w:space="0" w:color="auto"/>
      </w:divBdr>
    </w:div>
    <w:div w:id="1257206466">
      <w:bodyDiv w:val="1"/>
      <w:marLeft w:val="0"/>
      <w:marRight w:val="0"/>
      <w:marTop w:val="0"/>
      <w:marBottom w:val="0"/>
      <w:divBdr>
        <w:top w:val="none" w:sz="0" w:space="0" w:color="auto"/>
        <w:left w:val="none" w:sz="0" w:space="0" w:color="auto"/>
        <w:bottom w:val="none" w:sz="0" w:space="0" w:color="auto"/>
        <w:right w:val="none" w:sz="0" w:space="0" w:color="auto"/>
      </w:divBdr>
    </w:div>
    <w:div w:id="1280910799">
      <w:bodyDiv w:val="1"/>
      <w:marLeft w:val="0"/>
      <w:marRight w:val="0"/>
      <w:marTop w:val="0"/>
      <w:marBottom w:val="0"/>
      <w:divBdr>
        <w:top w:val="none" w:sz="0" w:space="0" w:color="auto"/>
        <w:left w:val="none" w:sz="0" w:space="0" w:color="auto"/>
        <w:bottom w:val="none" w:sz="0" w:space="0" w:color="auto"/>
        <w:right w:val="none" w:sz="0" w:space="0" w:color="auto"/>
      </w:divBdr>
    </w:div>
    <w:div w:id="1296527566">
      <w:bodyDiv w:val="1"/>
      <w:marLeft w:val="0"/>
      <w:marRight w:val="0"/>
      <w:marTop w:val="0"/>
      <w:marBottom w:val="0"/>
      <w:divBdr>
        <w:top w:val="none" w:sz="0" w:space="0" w:color="auto"/>
        <w:left w:val="none" w:sz="0" w:space="0" w:color="auto"/>
        <w:bottom w:val="none" w:sz="0" w:space="0" w:color="auto"/>
        <w:right w:val="none" w:sz="0" w:space="0" w:color="auto"/>
      </w:divBdr>
    </w:div>
    <w:div w:id="1301225241">
      <w:bodyDiv w:val="1"/>
      <w:marLeft w:val="0"/>
      <w:marRight w:val="0"/>
      <w:marTop w:val="0"/>
      <w:marBottom w:val="0"/>
      <w:divBdr>
        <w:top w:val="none" w:sz="0" w:space="0" w:color="auto"/>
        <w:left w:val="none" w:sz="0" w:space="0" w:color="auto"/>
        <w:bottom w:val="none" w:sz="0" w:space="0" w:color="auto"/>
        <w:right w:val="none" w:sz="0" w:space="0" w:color="auto"/>
      </w:divBdr>
      <w:divsChild>
        <w:div w:id="657226662">
          <w:marLeft w:val="0"/>
          <w:marRight w:val="0"/>
          <w:marTop w:val="0"/>
          <w:marBottom w:val="0"/>
          <w:divBdr>
            <w:top w:val="none" w:sz="0" w:space="0" w:color="auto"/>
            <w:left w:val="none" w:sz="0" w:space="0" w:color="auto"/>
            <w:bottom w:val="none" w:sz="0" w:space="0" w:color="auto"/>
            <w:right w:val="none" w:sz="0" w:space="0" w:color="auto"/>
          </w:divBdr>
          <w:divsChild>
            <w:div w:id="1712923021">
              <w:marLeft w:val="0"/>
              <w:marRight w:val="0"/>
              <w:marTop w:val="0"/>
              <w:marBottom w:val="0"/>
              <w:divBdr>
                <w:top w:val="none" w:sz="0" w:space="0" w:color="auto"/>
                <w:left w:val="none" w:sz="0" w:space="0" w:color="auto"/>
                <w:bottom w:val="none" w:sz="0" w:space="0" w:color="auto"/>
                <w:right w:val="none" w:sz="0" w:space="0" w:color="auto"/>
              </w:divBdr>
              <w:divsChild>
                <w:div w:id="149718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476137">
      <w:bodyDiv w:val="1"/>
      <w:marLeft w:val="0"/>
      <w:marRight w:val="0"/>
      <w:marTop w:val="0"/>
      <w:marBottom w:val="0"/>
      <w:divBdr>
        <w:top w:val="none" w:sz="0" w:space="0" w:color="auto"/>
        <w:left w:val="none" w:sz="0" w:space="0" w:color="auto"/>
        <w:bottom w:val="none" w:sz="0" w:space="0" w:color="auto"/>
        <w:right w:val="none" w:sz="0" w:space="0" w:color="auto"/>
      </w:divBdr>
    </w:div>
    <w:div w:id="1357926758">
      <w:bodyDiv w:val="1"/>
      <w:marLeft w:val="0"/>
      <w:marRight w:val="0"/>
      <w:marTop w:val="0"/>
      <w:marBottom w:val="0"/>
      <w:divBdr>
        <w:top w:val="none" w:sz="0" w:space="0" w:color="auto"/>
        <w:left w:val="none" w:sz="0" w:space="0" w:color="auto"/>
        <w:bottom w:val="none" w:sz="0" w:space="0" w:color="auto"/>
        <w:right w:val="none" w:sz="0" w:space="0" w:color="auto"/>
      </w:divBdr>
    </w:div>
    <w:div w:id="1364206591">
      <w:bodyDiv w:val="1"/>
      <w:marLeft w:val="0"/>
      <w:marRight w:val="0"/>
      <w:marTop w:val="0"/>
      <w:marBottom w:val="0"/>
      <w:divBdr>
        <w:top w:val="none" w:sz="0" w:space="0" w:color="auto"/>
        <w:left w:val="none" w:sz="0" w:space="0" w:color="auto"/>
        <w:bottom w:val="none" w:sz="0" w:space="0" w:color="auto"/>
        <w:right w:val="none" w:sz="0" w:space="0" w:color="auto"/>
      </w:divBdr>
    </w:div>
    <w:div w:id="1365789591">
      <w:bodyDiv w:val="1"/>
      <w:marLeft w:val="0"/>
      <w:marRight w:val="0"/>
      <w:marTop w:val="0"/>
      <w:marBottom w:val="0"/>
      <w:divBdr>
        <w:top w:val="none" w:sz="0" w:space="0" w:color="auto"/>
        <w:left w:val="none" w:sz="0" w:space="0" w:color="auto"/>
        <w:bottom w:val="none" w:sz="0" w:space="0" w:color="auto"/>
        <w:right w:val="none" w:sz="0" w:space="0" w:color="auto"/>
      </w:divBdr>
    </w:div>
    <w:div w:id="1365909358">
      <w:bodyDiv w:val="1"/>
      <w:marLeft w:val="0"/>
      <w:marRight w:val="0"/>
      <w:marTop w:val="0"/>
      <w:marBottom w:val="0"/>
      <w:divBdr>
        <w:top w:val="none" w:sz="0" w:space="0" w:color="auto"/>
        <w:left w:val="none" w:sz="0" w:space="0" w:color="auto"/>
        <w:bottom w:val="none" w:sz="0" w:space="0" w:color="auto"/>
        <w:right w:val="none" w:sz="0" w:space="0" w:color="auto"/>
      </w:divBdr>
    </w:div>
    <w:div w:id="1394352051">
      <w:bodyDiv w:val="1"/>
      <w:marLeft w:val="0"/>
      <w:marRight w:val="0"/>
      <w:marTop w:val="0"/>
      <w:marBottom w:val="0"/>
      <w:divBdr>
        <w:top w:val="none" w:sz="0" w:space="0" w:color="auto"/>
        <w:left w:val="none" w:sz="0" w:space="0" w:color="auto"/>
        <w:bottom w:val="none" w:sz="0" w:space="0" w:color="auto"/>
        <w:right w:val="none" w:sz="0" w:space="0" w:color="auto"/>
      </w:divBdr>
    </w:div>
    <w:div w:id="1411656152">
      <w:bodyDiv w:val="1"/>
      <w:marLeft w:val="0"/>
      <w:marRight w:val="0"/>
      <w:marTop w:val="0"/>
      <w:marBottom w:val="0"/>
      <w:divBdr>
        <w:top w:val="none" w:sz="0" w:space="0" w:color="auto"/>
        <w:left w:val="none" w:sz="0" w:space="0" w:color="auto"/>
        <w:bottom w:val="none" w:sz="0" w:space="0" w:color="auto"/>
        <w:right w:val="none" w:sz="0" w:space="0" w:color="auto"/>
      </w:divBdr>
    </w:div>
    <w:div w:id="1423835677">
      <w:bodyDiv w:val="1"/>
      <w:marLeft w:val="0"/>
      <w:marRight w:val="0"/>
      <w:marTop w:val="0"/>
      <w:marBottom w:val="0"/>
      <w:divBdr>
        <w:top w:val="none" w:sz="0" w:space="0" w:color="auto"/>
        <w:left w:val="none" w:sz="0" w:space="0" w:color="auto"/>
        <w:bottom w:val="none" w:sz="0" w:space="0" w:color="auto"/>
        <w:right w:val="none" w:sz="0" w:space="0" w:color="auto"/>
      </w:divBdr>
    </w:div>
    <w:div w:id="1427386305">
      <w:bodyDiv w:val="1"/>
      <w:marLeft w:val="0"/>
      <w:marRight w:val="0"/>
      <w:marTop w:val="0"/>
      <w:marBottom w:val="0"/>
      <w:divBdr>
        <w:top w:val="none" w:sz="0" w:space="0" w:color="auto"/>
        <w:left w:val="none" w:sz="0" w:space="0" w:color="auto"/>
        <w:bottom w:val="none" w:sz="0" w:space="0" w:color="auto"/>
        <w:right w:val="none" w:sz="0" w:space="0" w:color="auto"/>
      </w:divBdr>
    </w:div>
    <w:div w:id="1448810793">
      <w:bodyDiv w:val="1"/>
      <w:marLeft w:val="0"/>
      <w:marRight w:val="0"/>
      <w:marTop w:val="0"/>
      <w:marBottom w:val="0"/>
      <w:divBdr>
        <w:top w:val="none" w:sz="0" w:space="0" w:color="auto"/>
        <w:left w:val="none" w:sz="0" w:space="0" w:color="auto"/>
        <w:bottom w:val="none" w:sz="0" w:space="0" w:color="auto"/>
        <w:right w:val="none" w:sz="0" w:space="0" w:color="auto"/>
      </w:divBdr>
    </w:div>
    <w:div w:id="1485047943">
      <w:bodyDiv w:val="1"/>
      <w:marLeft w:val="0"/>
      <w:marRight w:val="0"/>
      <w:marTop w:val="0"/>
      <w:marBottom w:val="0"/>
      <w:divBdr>
        <w:top w:val="none" w:sz="0" w:space="0" w:color="auto"/>
        <w:left w:val="none" w:sz="0" w:space="0" w:color="auto"/>
        <w:bottom w:val="none" w:sz="0" w:space="0" w:color="auto"/>
        <w:right w:val="none" w:sz="0" w:space="0" w:color="auto"/>
      </w:divBdr>
    </w:div>
    <w:div w:id="1533763482">
      <w:bodyDiv w:val="1"/>
      <w:marLeft w:val="0"/>
      <w:marRight w:val="0"/>
      <w:marTop w:val="0"/>
      <w:marBottom w:val="0"/>
      <w:divBdr>
        <w:top w:val="none" w:sz="0" w:space="0" w:color="auto"/>
        <w:left w:val="none" w:sz="0" w:space="0" w:color="auto"/>
        <w:bottom w:val="none" w:sz="0" w:space="0" w:color="auto"/>
        <w:right w:val="none" w:sz="0" w:space="0" w:color="auto"/>
      </w:divBdr>
    </w:div>
    <w:div w:id="1553276230">
      <w:bodyDiv w:val="1"/>
      <w:marLeft w:val="0"/>
      <w:marRight w:val="0"/>
      <w:marTop w:val="0"/>
      <w:marBottom w:val="0"/>
      <w:divBdr>
        <w:top w:val="none" w:sz="0" w:space="0" w:color="auto"/>
        <w:left w:val="none" w:sz="0" w:space="0" w:color="auto"/>
        <w:bottom w:val="none" w:sz="0" w:space="0" w:color="auto"/>
        <w:right w:val="none" w:sz="0" w:space="0" w:color="auto"/>
      </w:divBdr>
    </w:div>
    <w:div w:id="1555585064">
      <w:bodyDiv w:val="1"/>
      <w:marLeft w:val="0"/>
      <w:marRight w:val="0"/>
      <w:marTop w:val="0"/>
      <w:marBottom w:val="0"/>
      <w:divBdr>
        <w:top w:val="none" w:sz="0" w:space="0" w:color="auto"/>
        <w:left w:val="none" w:sz="0" w:space="0" w:color="auto"/>
        <w:bottom w:val="none" w:sz="0" w:space="0" w:color="auto"/>
        <w:right w:val="none" w:sz="0" w:space="0" w:color="auto"/>
      </w:divBdr>
    </w:div>
    <w:div w:id="1576159701">
      <w:bodyDiv w:val="1"/>
      <w:marLeft w:val="0"/>
      <w:marRight w:val="0"/>
      <w:marTop w:val="0"/>
      <w:marBottom w:val="0"/>
      <w:divBdr>
        <w:top w:val="none" w:sz="0" w:space="0" w:color="auto"/>
        <w:left w:val="none" w:sz="0" w:space="0" w:color="auto"/>
        <w:bottom w:val="none" w:sz="0" w:space="0" w:color="auto"/>
        <w:right w:val="none" w:sz="0" w:space="0" w:color="auto"/>
      </w:divBdr>
    </w:div>
    <w:div w:id="1580678374">
      <w:bodyDiv w:val="1"/>
      <w:marLeft w:val="0"/>
      <w:marRight w:val="0"/>
      <w:marTop w:val="0"/>
      <w:marBottom w:val="0"/>
      <w:divBdr>
        <w:top w:val="none" w:sz="0" w:space="0" w:color="auto"/>
        <w:left w:val="none" w:sz="0" w:space="0" w:color="auto"/>
        <w:bottom w:val="none" w:sz="0" w:space="0" w:color="auto"/>
        <w:right w:val="none" w:sz="0" w:space="0" w:color="auto"/>
      </w:divBdr>
    </w:div>
    <w:div w:id="1604994893">
      <w:bodyDiv w:val="1"/>
      <w:marLeft w:val="0"/>
      <w:marRight w:val="0"/>
      <w:marTop w:val="0"/>
      <w:marBottom w:val="0"/>
      <w:divBdr>
        <w:top w:val="none" w:sz="0" w:space="0" w:color="auto"/>
        <w:left w:val="none" w:sz="0" w:space="0" w:color="auto"/>
        <w:bottom w:val="none" w:sz="0" w:space="0" w:color="auto"/>
        <w:right w:val="none" w:sz="0" w:space="0" w:color="auto"/>
      </w:divBdr>
    </w:div>
    <w:div w:id="1607538193">
      <w:bodyDiv w:val="1"/>
      <w:marLeft w:val="0"/>
      <w:marRight w:val="0"/>
      <w:marTop w:val="0"/>
      <w:marBottom w:val="0"/>
      <w:divBdr>
        <w:top w:val="none" w:sz="0" w:space="0" w:color="auto"/>
        <w:left w:val="none" w:sz="0" w:space="0" w:color="auto"/>
        <w:bottom w:val="none" w:sz="0" w:space="0" w:color="auto"/>
        <w:right w:val="none" w:sz="0" w:space="0" w:color="auto"/>
      </w:divBdr>
    </w:div>
    <w:div w:id="1613978559">
      <w:bodyDiv w:val="1"/>
      <w:marLeft w:val="0"/>
      <w:marRight w:val="0"/>
      <w:marTop w:val="0"/>
      <w:marBottom w:val="0"/>
      <w:divBdr>
        <w:top w:val="none" w:sz="0" w:space="0" w:color="auto"/>
        <w:left w:val="none" w:sz="0" w:space="0" w:color="auto"/>
        <w:bottom w:val="none" w:sz="0" w:space="0" w:color="auto"/>
        <w:right w:val="none" w:sz="0" w:space="0" w:color="auto"/>
      </w:divBdr>
    </w:div>
    <w:div w:id="1617323593">
      <w:bodyDiv w:val="1"/>
      <w:marLeft w:val="0"/>
      <w:marRight w:val="0"/>
      <w:marTop w:val="0"/>
      <w:marBottom w:val="0"/>
      <w:divBdr>
        <w:top w:val="none" w:sz="0" w:space="0" w:color="auto"/>
        <w:left w:val="none" w:sz="0" w:space="0" w:color="auto"/>
        <w:bottom w:val="none" w:sz="0" w:space="0" w:color="auto"/>
        <w:right w:val="none" w:sz="0" w:space="0" w:color="auto"/>
      </w:divBdr>
    </w:div>
    <w:div w:id="1645429433">
      <w:bodyDiv w:val="1"/>
      <w:marLeft w:val="0"/>
      <w:marRight w:val="0"/>
      <w:marTop w:val="0"/>
      <w:marBottom w:val="0"/>
      <w:divBdr>
        <w:top w:val="none" w:sz="0" w:space="0" w:color="auto"/>
        <w:left w:val="none" w:sz="0" w:space="0" w:color="auto"/>
        <w:bottom w:val="none" w:sz="0" w:space="0" w:color="auto"/>
        <w:right w:val="none" w:sz="0" w:space="0" w:color="auto"/>
      </w:divBdr>
    </w:div>
    <w:div w:id="1658731916">
      <w:bodyDiv w:val="1"/>
      <w:marLeft w:val="0"/>
      <w:marRight w:val="0"/>
      <w:marTop w:val="0"/>
      <w:marBottom w:val="0"/>
      <w:divBdr>
        <w:top w:val="none" w:sz="0" w:space="0" w:color="auto"/>
        <w:left w:val="none" w:sz="0" w:space="0" w:color="auto"/>
        <w:bottom w:val="none" w:sz="0" w:space="0" w:color="auto"/>
        <w:right w:val="none" w:sz="0" w:space="0" w:color="auto"/>
      </w:divBdr>
    </w:div>
    <w:div w:id="1669746145">
      <w:bodyDiv w:val="1"/>
      <w:marLeft w:val="0"/>
      <w:marRight w:val="0"/>
      <w:marTop w:val="0"/>
      <w:marBottom w:val="0"/>
      <w:divBdr>
        <w:top w:val="none" w:sz="0" w:space="0" w:color="auto"/>
        <w:left w:val="none" w:sz="0" w:space="0" w:color="auto"/>
        <w:bottom w:val="none" w:sz="0" w:space="0" w:color="auto"/>
        <w:right w:val="none" w:sz="0" w:space="0" w:color="auto"/>
      </w:divBdr>
    </w:div>
    <w:div w:id="1752460566">
      <w:bodyDiv w:val="1"/>
      <w:marLeft w:val="0"/>
      <w:marRight w:val="0"/>
      <w:marTop w:val="0"/>
      <w:marBottom w:val="0"/>
      <w:divBdr>
        <w:top w:val="none" w:sz="0" w:space="0" w:color="auto"/>
        <w:left w:val="none" w:sz="0" w:space="0" w:color="auto"/>
        <w:bottom w:val="none" w:sz="0" w:space="0" w:color="auto"/>
        <w:right w:val="none" w:sz="0" w:space="0" w:color="auto"/>
      </w:divBdr>
    </w:div>
    <w:div w:id="1762137526">
      <w:bodyDiv w:val="1"/>
      <w:marLeft w:val="0"/>
      <w:marRight w:val="0"/>
      <w:marTop w:val="0"/>
      <w:marBottom w:val="0"/>
      <w:divBdr>
        <w:top w:val="none" w:sz="0" w:space="0" w:color="auto"/>
        <w:left w:val="none" w:sz="0" w:space="0" w:color="auto"/>
        <w:bottom w:val="none" w:sz="0" w:space="0" w:color="auto"/>
        <w:right w:val="none" w:sz="0" w:space="0" w:color="auto"/>
      </w:divBdr>
    </w:div>
    <w:div w:id="1762944929">
      <w:bodyDiv w:val="1"/>
      <w:marLeft w:val="0"/>
      <w:marRight w:val="0"/>
      <w:marTop w:val="0"/>
      <w:marBottom w:val="0"/>
      <w:divBdr>
        <w:top w:val="none" w:sz="0" w:space="0" w:color="auto"/>
        <w:left w:val="none" w:sz="0" w:space="0" w:color="auto"/>
        <w:bottom w:val="none" w:sz="0" w:space="0" w:color="auto"/>
        <w:right w:val="none" w:sz="0" w:space="0" w:color="auto"/>
      </w:divBdr>
    </w:div>
    <w:div w:id="1767965779">
      <w:bodyDiv w:val="1"/>
      <w:marLeft w:val="0"/>
      <w:marRight w:val="0"/>
      <w:marTop w:val="0"/>
      <w:marBottom w:val="0"/>
      <w:divBdr>
        <w:top w:val="none" w:sz="0" w:space="0" w:color="auto"/>
        <w:left w:val="none" w:sz="0" w:space="0" w:color="auto"/>
        <w:bottom w:val="none" w:sz="0" w:space="0" w:color="auto"/>
        <w:right w:val="none" w:sz="0" w:space="0" w:color="auto"/>
      </w:divBdr>
    </w:div>
    <w:div w:id="1809082804">
      <w:bodyDiv w:val="1"/>
      <w:marLeft w:val="0"/>
      <w:marRight w:val="0"/>
      <w:marTop w:val="0"/>
      <w:marBottom w:val="0"/>
      <w:divBdr>
        <w:top w:val="none" w:sz="0" w:space="0" w:color="auto"/>
        <w:left w:val="none" w:sz="0" w:space="0" w:color="auto"/>
        <w:bottom w:val="none" w:sz="0" w:space="0" w:color="auto"/>
        <w:right w:val="none" w:sz="0" w:space="0" w:color="auto"/>
      </w:divBdr>
    </w:div>
    <w:div w:id="1809468828">
      <w:bodyDiv w:val="1"/>
      <w:marLeft w:val="0"/>
      <w:marRight w:val="0"/>
      <w:marTop w:val="0"/>
      <w:marBottom w:val="0"/>
      <w:divBdr>
        <w:top w:val="none" w:sz="0" w:space="0" w:color="auto"/>
        <w:left w:val="none" w:sz="0" w:space="0" w:color="auto"/>
        <w:bottom w:val="none" w:sz="0" w:space="0" w:color="auto"/>
        <w:right w:val="none" w:sz="0" w:space="0" w:color="auto"/>
      </w:divBdr>
    </w:div>
    <w:div w:id="1825778135">
      <w:bodyDiv w:val="1"/>
      <w:marLeft w:val="0"/>
      <w:marRight w:val="0"/>
      <w:marTop w:val="0"/>
      <w:marBottom w:val="0"/>
      <w:divBdr>
        <w:top w:val="none" w:sz="0" w:space="0" w:color="auto"/>
        <w:left w:val="none" w:sz="0" w:space="0" w:color="auto"/>
        <w:bottom w:val="none" w:sz="0" w:space="0" w:color="auto"/>
        <w:right w:val="none" w:sz="0" w:space="0" w:color="auto"/>
      </w:divBdr>
    </w:div>
    <w:div w:id="1839999919">
      <w:bodyDiv w:val="1"/>
      <w:marLeft w:val="0"/>
      <w:marRight w:val="0"/>
      <w:marTop w:val="0"/>
      <w:marBottom w:val="0"/>
      <w:divBdr>
        <w:top w:val="none" w:sz="0" w:space="0" w:color="auto"/>
        <w:left w:val="none" w:sz="0" w:space="0" w:color="auto"/>
        <w:bottom w:val="none" w:sz="0" w:space="0" w:color="auto"/>
        <w:right w:val="none" w:sz="0" w:space="0" w:color="auto"/>
      </w:divBdr>
    </w:div>
    <w:div w:id="1847793146">
      <w:bodyDiv w:val="1"/>
      <w:marLeft w:val="0"/>
      <w:marRight w:val="0"/>
      <w:marTop w:val="0"/>
      <w:marBottom w:val="0"/>
      <w:divBdr>
        <w:top w:val="none" w:sz="0" w:space="0" w:color="auto"/>
        <w:left w:val="none" w:sz="0" w:space="0" w:color="auto"/>
        <w:bottom w:val="none" w:sz="0" w:space="0" w:color="auto"/>
        <w:right w:val="none" w:sz="0" w:space="0" w:color="auto"/>
      </w:divBdr>
    </w:div>
    <w:div w:id="1853447159">
      <w:bodyDiv w:val="1"/>
      <w:marLeft w:val="0"/>
      <w:marRight w:val="0"/>
      <w:marTop w:val="0"/>
      <w:marBottom w:val="0"/>
      <w:divBdr>
        <w:top w:val="none" w:sz="0" w:space="0" w:color="auto"/>
        <w:left w:val="none" w:sz="0" w:space="0" w:color="auto"/>
        <w:bottom w:val="none" w:sz="0" w:space="0" w:color="auto"/>
        <w:right w:val="none" w:sz="0" w:space="0" w:color="auto"/>
      </w:divBdr>
    </w:div>
    <w:div w:id="1870021878">
      <w:bodyDiv w:val="1"/>
      <w:marLeft w:val="0"/>
      <w:marRight w:val="0"/>
      <w:marTop w:val="0"/>
      <w:marBottom w:val="0"/>
      <w:divBdr>
        <w:top w:val="none" w:sz="0" w:space="0" w:color="auto"/>
        <w:left w:val="none" w:sz="0" w:space="0" w:color="auto"/>
        <w:bottom w:val="none" w:sz="0" w:space="0" w:color="auto"/>
        <w:right w:val="none" w:sz="0" w:space="0" w:color="auto"/>
      </w:divBdr>
    </w:div>
    <w:div w:id="1871260378">
      <w:bodyDiv w:val="1"/>
      <w:marLeft w:val="0"/>
      <w:marRight w:val="0"/>
      <w:marTop w:val="0"/>
      <w:marBottom w:val="0"/>
      <w:divBdr>
        <w:top w:val="none" w:sz="0" w:space="0" w:color="auto"/>
        <w:left w:val="none" w:sz="0" w:space="0" w:color="auto"/>
        <w:bottom w:val="none" w:sz="0" w:space="0" w:color="auto"/>
        <w:right w:val="none" w:sz="0" w:space="0" w:color="auto"/>
      </w:divBdr>
    </w:div>
    <w:div w:id="1882522486">
      <w:bodyDiv w:val="1"/>
      <w:marLeft w:val="0"/>
      <w:marRight w:val="0"/>
      <w:marTop w:val="0"/>
      <w:marBottom w:val="0"/>
      <w:divBdr>
        <w:top w:val="none" w:sz="0" w:space="0" w:color="auto"/>
        <w:left w:val="none" w:sz="0" w:space="0" w:color="auto"/>
        <w:bottom w:val="none" w:sz="0" w:space="0" w:color="auto"/>
        <w:right w:val="none" w:sz="0" w:space="0" w:color="auto"/>
      </w:divBdr>
    </w:div>
    <w:div w:id="1900171648">
      <w:bodyDiv w:val="1"/>
      <w:marLeft w:val="0"/>
      <w:marRight w:val="0"/>
      <w:marTop w:val="0"/>
      <w:marBottom w:val="0"/>
      <w:divBdr>
        <w:top w:val="none" w:sz="0" w:space="0" w:color="auto"/>
        <w:left w:val="none" w:sz="0" w:space="0" w:color="auto"/>
        <w:bottom w:val="none" w:sz="0" w:space="0" w:color="auto"/>
        <w:right w:val="none" w:sz="0" w:space="0" w:color="auto"/>
      </w:divBdr>
    </w:div>
    <w:div w:id="1919437481">
      <w:bodyDiv w:val="1"/>
      <w:marLeft w:val="0"/>
      <w:marRight w:val="0"/>
      <w:marTop w:val="0"/>
      <w:marBottom w:val="0"/>
      <w:divBdr>
        <w:top w:val="none" w:sz="0" w:space="0" w:color="auto"/>
        <w:left w:val="none" w:sz="0" w:space="0" w:color="auto"/>
        <w:bottom w:val="none" w:sz="0" w:space="0" w:color="auto"/>
        <w:right w:val="none" w:sz="0" w:space="0" w:color="auto"/>
      </w:divBdr>
    </w:div>
    <w:div w:id="1932083214">
      <w:bodyDiv w:val="1"/>
      <w:marLeft w:val="0"/>
      <w:marRight w:val="0"/>
      <w:marTop w:val="0"/>
      <w:marBottom w:val="0"/>
      <w:divBdr>
        <w:top w:val="none" w:sz="0" w:space="0" w:color="auto"/>
        <w:left w:val="none" w:sz="0" w:space="0" w:color="auto"/>
        <w:bottom w:val="none" w:sz="0" w:space="0" w:color="auto"/>
        <w:right w:val="none" w:sz="0" w:space="0" w:color="auto"/>
      </w:divBdr>
    </w:div>
    <w:div w:id="1970474967">
      <w:bodyDiv w:val="1"/>
      <w:marLeft w:val="0"/>
      <w:marRight w:val="0"/>
      <w:marTop w:val="0"/>
      <w:marBottom w:val="0"/>
      <w:divBdr>
        <w:top w:val="none" w:sz="0" w:space="0" w:color="auto"/>
        <w:left w:val="none" w:sz="0" w:space="0" w:color="auto"/>
        <w:bottom w:val="none" w:sz="0" w:space="0" w:color="auto"/>
        <w:right w:val="none" w:sz="0" w:space="0" w:color="auto"/>
      </w:divBdr>
    </w:div>
    <w:div w:id="1975792809">
      <w:bodyDiv w:val="1"/>
      <w:marLeft w:val="0"/>
      <w:marRight w:val="0"/>
      <w:marTop w:val="0"/>
      <w:marBottom w:val="0"/>
      <w:divBdr>
        <w:top w:val="none" w:sz="0" w:space="0" w:color="auto"/>
        <w:left w:val="none" w:sz="0" w:space="0" w:color="auto"/>
        <w:bottom w:val="none" w:sz="0" w:space="0" w:color="auto"/>
        <w:right w:val="none" w:sz="0" w:space="0" w:color="auto"/>
      </w:divBdr>
    </w:div>
    <w:div w:id="1994598495">
      <w:bodyDiv w:val="1"/>
      <w:marLeft w:val="0"/>
      <w:marRight w:val="0"/>
      <w:marTop w:val="0"/>
      <w:marBottom w:val="0"/>
      <w:divBdr>
        <w:top w:val="none" w:sz="0" w:space="0" w:color="auto"/>
        <w:left w:val="none" w:sz="0" w:space="0" w:color="auto"/>
        <w:bottom w:val="none" w:sz="0" w:space="0" w:color="auto"/>
        <w:right w:val="none" w:sz="0" w:space="0" w:color="auto"/>
      </w:divBdr>
    </w:div>
    <w:div w:id="2008317325">
      <w:bodyDiv w:val="1"/>
      <w:marLeft w:val="0"/>
      <w:marRight w:val="0"/>
      <w:marTop w:val="0"/>
      <w:marBottom w:val="0"/>
      <w:divBdr>
        <w:top w:val="none" w:sz="0" w:space="0" w:color="auto"/>
        <w:left w:val="none" w:sz="0" w:space="0" w:color="auto"/>
        <w:bottom w:val="none" w:sz="0" w:space="0" w:color="auto"/>
        <w:right w:val="none" w:sz="0" w:space="0" w:color="auto"/>
      </w:divBdr>
    </w:div>
    <w:div w:id="2018389322">
      <w:bodyDiv w:val="1"/>
      <w:marLeft w:val="0"/>
      <w:marRight w:val="0"/>
      <w:marTop w:val="0"/>
      <w:marBottom w:val="0"/>
      <w:divBdr>
        <w:top w:val="none" w:sz="0" w:space="0" w:color="auto"/>
        <w:left w:val="none" w:sz="0" w:space="0" w:color="auto"/>
        <w:bottom w:val="none" w:sz="0" w:space="0" w:color="auto"/>
        <w:right w:val="none" w:sz="0" w:space="0" w:color="auto"/>
      </w:divBdr>
    </w:div>
    <w:div w:id="2025400355">
      <w:bodyDiv w:val="1"/>
      <w:marLeft w:val="0"/>
      <w:marRight w:val="0"/>
      <w:marTop w:val="0"/>
      <w:marBottom w:val="0"/>
      <w:divBdr>
        <w:top w:val="none" w:sz="0" w:space="0" w:color="auto"/>
        <w:left w:val="none" w:sz="0" w:space="0" w:color="auto"/>
        <w:bottom w:val="none" w:sz="0" w:space="0" w:color="auto"/>
        <w:right w:val="none" w:sz="0" w:space="0" w:color="auto"/>
      </w:divBdr>
    </w:div>
    <w:div w:id="2028021656">
      <w:bodyDiv w:val="1"/>
      <w:marLeft w:val="0"/>
      <w:marRight w:val="0"/>
      <w:marTop w:val="0"/>
      <w:marBottom w:val="0"/>
      <w:divBdr>
        <w:top w:val="none" w:sz="0" w:space="0" w:color="auto"/>
        <w:left w:val="none" w:sz="0" w:space="0" w:color="auto"/>
        <w:bottom w:val="none" w:sz="0" w:space="0" w:color="auto"/>
        <w:right w:val="none" w:sz="0" w:space="0" w:color="auto"/>
      </w:divBdr>
    </w:div>
    <w:div w:id="2036614788">
      <w:bodyDiv w:val="1"/>
      <w:marLeft w:val="0"/>
      <w:marRight w:val="0"/>
      <w:marTop w:val="0"/>
      <w:marBottom w:val="0"/>
      <w:divBdr>
        <w:top w:val="none" w:sz="0" w:space="0" w:color="auto"/>
        <w:left w:val="none" w:sz="0" w:space="0" w:color="auto"/>
        <w:bottom w:val="none" w:sz="0" w:space="0" w:color="auto"/>
        <w:right w:val="none" w:sz="0" w:space="0" w:color="auto"/>
      </w:divBdr>
    </w:div>
    <w:div w:id="2037542155">
      <w:bodyDiv w:val="1"/>
      <w:marLeft w:val="0"/>
      <w:marRight w:val="0"/>
      <w:marTop w:val="0"/>
      <w:marBottom w:val="0"/>
      <w:divBdr>
        <w:top w:val="none" w:sz="0" w:space="0" w:color="auto"/>
        <w:left w:val="none" w:sz="0" w:space="0" w:color="auto"/>
        <w:bottom w:val="none" w:sz="0" w:space="0" w:color="auto"/>
        <w:right w:val="none" w:sz="0" w:space="0" w:color="auto"/>
      </w:divBdr>
    </w:div>
    <w:div w:id="2058163229">
      <w:bodyDiv w:val="1"/>
      <w:marLeft w:val="0"/>
      <w:marRight w:val="0"/>
      <w:marTop w:val="0"/>
      <w:marBottom w:val="0"/>
      <w:divBdr>
        <w:top w:val="none" w:sz="0" w:space="0" w:color="auto"/>
        <w:left w:val="none" w:sz="0" w:space="0" w:color="auto"/>
        <w:bottom w:val="none" w:sz="0" w:space="0" w:color="auto"/>
        <w:right w:val="none" w:sz="0" w:space="0" w:color="auto"/>
      </w:divBdr>
    </w:div>
    <w:div w:id="2063677133">
      <w:bodyDiv w:val="1"/>
      <w:marLeft w:val="0"/>
      <w:marRight w:val="0"/>
      <w:marTop w:val="0"/>
      <w:marBottom w:val="0"/>
      <w:divBdr>
        <w:top w:val="none" w:sz="0" w:space="0" w:color="auto"/>
        <w:left w:val="none" w:sz="0" w:space="0" w:color="auto"/>
        <w:bottom w:val="none" w:sz="0" w:space="0" w:color="auto"/>
        <w:right w:val="none" w:sz="0" w:space="0" w:color="auto"/>
      </w:divBdr>
    </w:div>
    <w:div w:id="2064061161">
      <w:bodyDiv w:val="1"/>
      <w:marLeft w:val="0"/>
      <w:marRight w:val="0"/>
      <w:marTop w:val="0"/>
      <w:marBottom w:val="0"/>
      <w:divBdr>
        <w:top w:val="none" w:sz="0" w:space="0" w:color="auto"/>
        <w:left w:val="none" w:sz="0" w:space="0" w:color="auto"/>
        <w:bottom w:val="none" w:sz="0" w:space="0" w:color="auto"/>
        <w:right w:val="none" w:sz="0" w:space="0" w:color="auto"/>
      </w:divBdr>
    </w:div>
    <w:div w:id="2100174055">
      <w:bodyDiv w:val="1"/>
      <w:marLeft w:val="0"/>
      <w:marRight w:val="0"/>
      <w:marTop w:val="0"/>
      <w:marBottom w:val="0"/>
      <w:divBdr>
        <w:top w:val="none" w:sz="0" w:space="0" w:color="auto"/>
        <w:left w:val="none" w:sz="0" w:space="0" w:color="auto"/>
        <w:bottom w:val="none" w:sz="0" w:space="0" w:color="auto"/>
        <w:right w:val="none" w:sz="0" w:space="0" w:color="auto"/>
      </w:divBdr>
    </w:div>
    <w:div w:id="2116627485">
      <w:bodyDiv w:val="1"/>
      <w:marLeft w:val="0"/>
      <w:marRight w:val="0"/>
      <w:marTop w:val="0"/>
      <w:marBottom w:val="0"/>
      <w:divBdr>
        <w:top w:val="none" w:sz="0" w:space="0" w:color="auto"/>
        <w:left w:val="none" w:sz="0" w:space="0" w:color="auto"/>
        <w:bottom w:val="none" w:sz="0" w:space="0" w:color="auto"/>
        <w:right w:val="none" w:sz="0" w:space="0" w:color="auto"/>
      </w:divBdr>
    </w:div>
    <w:div w:id="2117434681">
      <w:bodyDiv w:val="1"/>
      <w:marLeft w:val="0"/>
      <w:marRight w:val="0"/>
      <w:marTop w:val="0"/>
      <w:marBottom w:val="0"/>
      <w:divBdr>
        <w:top w:val="none" w:sz="0" w:space="0" w:color="auto"/>
        <w:left w:val="none" w:sz="0" w:space="0" w:color="auto"/>
        <w:bottom w:val="none" w:sz="0" w:space="0" w:color="auto"/>
        <w:right w:val="none" w:sz="0" w:space="0" w:color="auto"/>
      </w:divBdr>
    </w:div>
    <w:div w:id="2123576240">
      <w:bodyDiv w:val="1"/>
      <w:marLeft w:val="0"/>
      <w:marRight w:val="0"/>
      <w:marTop w:val="0"/>
      <w:marBottom w:val="0"/>
      <w:divBdr>
        <w:top w:val="none" w:sz="0" w:space="0" w:color="auto"/>
        <w:left w:val="none" w:sz="0" w:space="0" w:color="auto"/>
        <w:bottom w:val="none" w:sz="0" w:space="0" w:color="auto"/>
        <w:right w:val="none" w:sz="0" w:space="0" w:color="auto"/>
      </w:divBdr>
    </w:div>
    <w:div w:id="2134783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8D34484F5BD6D44EAD9C10A6B2C7BFA1" ma:contentTypeVersion="13" ma:contentTypeDescription="Create a new document." ma:contentTypeScope="" ma:versionID="f79a1da45e750ae11126cfe890ba76d9">
  <xsd:schema xmlns:xsd="http://www.w3.org/2001/XMLSchema" xmlns:xs="http://www.w3.org/2001/XMLSchema" xmlns:p="http://schemas.microsoft.com/office/2006/metadata/properties" xmlns:ns2="71c5aaf6-e6ce-465b-b873-5148d2a4c105" xmlns:ns3="fc6ad3f5-1338-48cb-85f2-2e0549ad0624" xmlns:ns4="http://schemas.microsoft.com/sharepoint/v4" xmlns:ns5="3b34c8f0-1ef5-4d1e-bb66-517ce7fe7356" targetNamespace="http://schemas.microsoft.com/office/2006/metadata/properties" ma:root="true" ma:fieldsID="ff353f3fe69f81458066a5166a99335f" ns2:_="" ns3:_="" ns4:_="" ns5:_="">
    <xsd:import namespace="71c5aaf6-e6ce-465b-b873-5148d2a4c105"/>
    <xsd:import namespace="fc6ad3f5-1338-48cb-85f2-2e0549ad0624"/>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5: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c6ad3f5-1338-48cb-85f2-2e0549ad062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Document_x0020_category" ma:index="24"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5AIRPNAIUNRU-1155806433-77046</_dlc_DocId>
    <_dlc_DocIdUrl xmlns="71c5aaf6-e6ce-465b-b873-5148d2a4c105">
      <Url>https://nokia.sharepoint.com/sites/c5g/projects/IIoT/_layouts/15/DocIdRedir.aspx?ID=5AIRPNAIUNRU-1155806433-77046</Url>
      <Description>5AIRPNAIUNRU-1155806433-77046</Description>
    </_dlc_DocIdUrl>
    <Document_x0020_category xmlns="3b34c8f0-1ef5-4d1e-bb66-517ce7fe7356" xsi:nil="true"/>
    <IconOverlay xmlns="http://schemas.microsoft.com/sharepoint/v4" xsi:nil="true"/>
  </documentManagement>
</p:properties>
</file>

<file path=customXml/itemProps1.xml><?xml version="1.0" encoding="utf-8"?>
<ds:datastoreItem xmlns:ds="http://schemas.openxmlformats.org/officeDocument/2006/customXml" ds:itemID="{666901DA-E5F4-48FA-B233-6B72299B2F98}">
  <ds:schemaRefs>
    <ds:schemaRef ds:uri="Microsoft.SharePoint.Taxonomy.ContentTypeSync"/>
  </ds:schemaRefs>
</ds:datastoreItem>
</file>

<file path=customXml/itemProps2.xml><?xml version="1.0" encoding="utf-8"?>
<ds:datastoreItem xmlns:ds="http://schemas.openxmlformats.org/officeDocument/2006/customXml" ds:itemID="{83D526AE-E2F5-472D-8396-E1708FBA86A0}">
  <ds:schemaRefs>
    <ds:schemaRef ds:uri="http://schemas.microsoft.com/sharepoint/events"/>
  </ds:schemaRefs>
</ds:datastoreItem>
</file>

<file path=customXml/itemProps3.xml><?xml version="1.0" encoding="utf-8"?>
<ds:datastoreItem xmlns:ds="http://schemas.openxmlformats.org/officeDocument/2006/customXml" ds:itemID="{648D31A8-B643-46A2-B0AD-4BF4C26BB4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c6ad3f5-1338-48cb-85f2-2e0549ad0624"/>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304B83-8941-4449-8C17-864E875A7039}">
  <ds:schemaRefs>
    <ds:schemaRef ds:uri="http://schemas.openxmlformats.org/officeDocument/2006/bibliography"/>
  </ds:schemaRefs>
</ds:datastoreItem>
</file>

<file path=customXml/itemProps5.xml><?xml version="1.0" encoding="utf-8"?>
<ds:datastoreItem xmlns:ds="http://schemas.openxmlformats.org/officeDocument/2006/customXml" ds:itemID="{60194664-C66B-4DFD-9BDE-0F04BB4E98F4}">
  <ds:schemaRefs>
    <ds:schemaRef ds:uri="http://schemas.microsoft.com/sharepoint/v3/contenttype/forms"/>
  </ds:schemaRefs>
</ds:datastoreItem>
</file>

<file path=customXml/itemProps6.xml><?xml version="1.0" encoding="utf-8"?>
<ds:datastoreItem xmlns:ds="http://schemas.openxmlformats.org/officeDocument/2006/customXml" ds:itemID="{DC175A22-3A5A-4493-8F54-A4F2775827CE}">
  <ds:schemaRefs>
    <ds:schemaRef ds:uri="http://schemas.microsoft.com/office/2006/metadata/properties"/>
    <ds:schemaRef ds:uri="http://schemas.microsoft.com/office/infopath/2007/PartnerControls"/>
    <ds:schemaRef ds:uri="71c5aaf6-e6ce-465b-b873-5148d2a4c105"/>
    <ds:schemaRef ds:uri="3b34c8f0-1ef5-4d1e-bb66-517ce7fe7356"/>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3gpp_70.dot</Template>
  <TotalTime>379</TotalTime>
  <Pages>11</Pages>
  <Words>5296</Words>
  <Characters>28135</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3GPP Contribution</vt:lpstr>
    </vt:vector>
  </TitlesOfParts>
  <Company>Apple Inc.</Company>
  <LinksUpToDate>false</LinksUpToDate>
  <CharactersWithSpaces>33365</CharactersWithSpaces>
  <SharedDoc>false</SharedDoc>
  <HyperlinkBase/>
  <HLinks>
    <vt:vector size="42" baseType="variant">
      <vt:variant>
        <vt:i4>393305</vt:i4>
      </vt:variant>
      <vt:variant>
        <vt:i4>18</vt:i4>
      </vt:variant>
      <vt:variant>
        <vt:i4>0</vt:i4>
      </vt:variant>
      <vt:variant>
        <vt:i4>5</vt:i4>
      </vt:variant>
      <vt:variant>
        <vt:lpwstr>mailto:elena.peralta_calvo@nokia.com</vt:lpwstr>
      </vt:variant>
      <vt:variant>
        <vt:lpwstr/>
      </vt:variant>
      <vt:variant>
        <vt:i4>5570602</vt:i4>
      </vt:variant>
      <vt:variant>
        <vt:i4>15</vt:i4>
      </vt:variant>
      <vt:variant>
        <vt:i4>0</vt:i4>
      </vt:variant>
      <vt:variant>
        <vt:i4>5</vt:i4>
      </vt:variant>
      <vt:variant>
        <vt:lpwstr>mailto:guillermo.pocovi@nokia-bell-labs.com</vt:lpwstr>
      </vt:variant>
      <vt:variant>
        <vt:lpwstr/>
      </vt:variant>
      <vt:variant>
        <vt:i4>5570602</vt:i4>
      </vt:variant>
      <vt:variant>
        <vt:i4>12</vt:i4>
      </vt:variant>
      <vt:variant>
        <vt:i4>0</vt:i4>
      </vt:variant>
      <vt:variant>
        <vt:i4>5</vt:i4>
      </vt:variant>
      <vt:variant>
        <vt:lpwstr>mailto:guillermo.pocovi@nokia-bell-labs.com</vt:lpwstr>
      </vt:variant>
      <vt:variant>
        <vt:lpwstr/>
      </vt:variant>
      <vt:variant>
        <vt:i4>2424922</vt:i4>
      </vt:variant>
      <vt:variant>
        <vt:i4>9</vt:i4>
      </vt:variant>
      <vt:variant>
        <vt:i4>0</vt:i4>
      </vt:variant>
      <vt:variant>
        <vt:i4>5</vt:i4>
      </vt:variant>
      <vt:variant>
        <vt:lpwstr>mailto:salah.hajri@nokia-bell-labs.com</vt:lpwstr>
      </vt:variant>
      <vt:variant>
        <vt:lpwstr/>
      </vt:variant>
      <vt:variant>
        <vt:i4>393305</vt:i4>
      </vt:variant>
      <vt:variant>
        <vt:i4>6</vt:i4>
      </vt:variant>
      <vt:variant>
        <vt:i4>0</vt:i4>
      </vt:variant>
      <vt:variant>
        <vt:i4>5</vt:i4>
      </vt:variant>
      <vt:variant>
        <vt:lpwstr>mailto:elena.peralta_calvo@nokia.com</vt:lpwstr>
      </vt:variant>
      <vt:variant>
        <vt:lpwstr/>
      </vt:variant>
      <vt:variant>
        <vt:i4>5570602</vt:i4>
      </vt:variant>
      <vt:variant>
        <vt:i4>3</vt:i4>
      </vt:variant>
      <vt:variant>
        <vt:i4>0</vt:i4>
      </vt:variant>
      <vt:variant>
        <vt:i4>5</vt:i4>
      </vt:variant>
      <vt:variant>
        <vt:lpwstr>mailto:guillermo.pocovi@nokia-bell-labs.com</vt:lpwstr>
      </vt:variant>
      <vt:variant>
        <vt:lpwstr/>
      </vt:variant>
      <vt:variant>
        <vt:i4>2490433</vt:i4>
      </vt:variant>
      <vt:variant>
        <vt:i4>0</vt:i4>
      </vt:variant>
      <vt:variant>
        <vt:i4>0</vt:i4>
      </vt:variant>
      <vt:variant>
        <vt:i4>5</vt:i4>
      </vt:variant>
      <vt:variant>
        <vt:lpwstr>mailto:lauri.kuru@nokia-bell-labs.com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Nokia Shanghai Bell</dc:creator>
  <cp:keywords/>
  <cp:lastModifiedBy>Wallace</cp:lastModifiedBy>
  <cp:revision>120</cp:revision>
  <cp:lastPrinted>1901-01-02T04:00:00Z</cp:lastPrinted>
  <dcterms:created xsi:type="dcterms:W3CDTF">2021-05-31T21:18:00Z</dcterms:created>
  <dcterms:modified xsi:type="dcterms:W3CDTF">2021-06-07T15:28:00Z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0x0101008D34484F5BD6D44EAD9C10A6B2C7BFA1</vt:lpwstr>
  </property>
  <property fmtid="{D5CDD505-2E9C-101B-9397-08002B2CF9AE}" pid="21" name="_dlc_DocIdItemGuid">
    <vt:lpwstr>47eaf180-af68-4035-bedc-5ec0e288aac9</vt:lpwstr>
  </property>
  <property fmtid="{D5CDD505-2E9C-101B-9397-08002B2CF9AE}" pid="22" name="NSCPROP_SA">
    <vt:lpwstr>C:\Users\sj100.park\Desktop\R1-20XXXX_Summary of [102-e-NR-IIOT_URLLC_enh-01]_HARQ _enh_r3_v056_Nokia-Apple.docx</vt:lpwstr>
  </property>
  <property fmtid="{D5CDD505-2E9C-101B-9397-08002B2CF9AE}" pid="23" name="CWM1f16f338a293452da130c79337ff3a3a">
    <vt:lpwstr>CWME/b8vZB2vWCTDNoUefcjrQSIBy7qikFhAyczcTboWRM9JgPCcWF/wVc3dlixKzJEhTeH9qBTZQOf1Gm1izNajQ==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1621848288</vt:lpwstr>
  </property>
</Properties>
</file>